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67B" w:rsidRDefault="00957E25">
      <w:pPr>
        <w:spacing w:after="0" w:line="16836" w:lineRule="exact"/>
        <w:jc w:val="center"/>
      </w:pPr>
      <w:r>
        <w:rPr>
          <w:noProof/>
          <w:lang w:eastAsia="zh-CN"/>
        </w:rPr>
        <w:drawing>
          <wp:inline distT="0" distB="0" distL="0" distR="0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cov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67B" w:rsidRDefault="0028567B">
      <w:pPr>
        <w:sectPr w:rsidR="0028567B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:rsidR="0028567B" w:rsidRDefault="00957E25">
      <w:pPr>
        <w:keepNext/>
        <w:spacing w:after="40" w:line="288" w:lineRule="auto"/>
        <w:rPr>
          <w:lang w:eastAsia="zh-CN"/>
        </w:rPr>
      </w:pPr>
      <w:r>
        <w:rPr>
          <w:b/>
          <w:color w:val="1BA8BA"/>
          <w:spacing w:val="32"/>
          <w:sz w:val="18"/>
          <w:lang w:eastAsia="zh-CN"/>
        </w:rPr>
        <w:lastRenderedPageBreak/>
        <w:t>文档说明</w:t>
      </w:r>
      <w:r>
        <w:rPr>
          <w:b/>
          <w:color w:val="1BA8BA"/>
          <w:spacing w:val="32"/>
          <w:sz w:val="18"/>
          <w:lang w:eastAsia="zh-CN"/>
        </w:rPr>
        <w:t xml:space="preserve">  /  ABSTRACT</w:t>
      </w:r>
    </w:p>
    <w:p w:rsidR="0028567B" w:rsidRDefault="00957E25">
      <w:pPr>
        <w:pStyle w:val="1"/>
        <w:rPr>
          <w:lang w:eastAsia="zh-CN"/>
        </w:rPr>
      </w:pPr>
      <w:bookmarkStart w:id="0" w:name="_Toc243634791"/>
      <w:r>
        <w:rPr>
          <w:sz w:val="48"/>
          <w:lang w:eastAsia="zh-CN"/>
        </w:rPr>
        <w:t>一页看懂</w:t>
      </w:r>
      <w:bookmarkEnd w:id="0"/>
    </w:p>
    <w:p w:rsidR="0028567B" w:rsidRDefault="00957E25">
      <w:pPr>
        <w:spacing w:before="40" w:after="240" w:line="360" w:lineRule="auto"/>
        <w:rPr>
          <w:lang w:eastAsia="zh-CN"/>
        </w:rPr>
      </w:pPr>
      <w:r>
        <w:rPr>
          <w:color w:val="0B182A"/>
          <w:sz w:val="23"/>
          <w:lang w:eastAsia="zh-CN"/>
        </w:rPr>
        <w:t>这套系统解决什么问题、以什么方式接入、能带来什么。</w:t>
      </w:r>
    </w:p>
    <w:p w:rsidR="0028567B" w:rsidRDefault="0028567B">
      <w:pPr>
        <w:pBdr>
          <w:bottom w:val="single" w:sz="9" w:space="1" w:color="D9E4F0"/>
        </w:pBdr>
        <w:spacing w:after="240" w:line="240" w:lineRule="auto"/>
        <w:rPr>
          <w:lang w:eastAsia="zh-CN"/>
        </w:rPr>
      </w:pPr>
    </w:p>
    <w:p w:rsidR="0028567B" w:rsidRDefault="00957E25">
      <w:pPr>
        <w:spacing w:after="200"/>
        <w:rPr>
          <w:lang w:eastAsia="zh-CN"/>
        </w:rPr>
      </w:pPr>
      <w:r>
        <w:rPr>
          <w:lang w:eastAsia="zh-CN"/>
        </w:rPr>
        <w:t>本文档面向网络与信息化负责人，说明产品定位、核心能力、适用场景、实施方式与投入价值，可直接用于方案汇报、技术评审与招标答疑。全文以</w:t>
      </w:r>
      <w:r>
        <w:rPr>
          <w:lang w:eastAsia="zh-CN"/>
        </w:rPr>
        <w:t xml:space="preserve"> V6 </w:t>
      </w:r>
      <w:r>
        <w:rPr>
          <w:lang w:eastAsia="zh-CN"/>
        </w:rPr>
        <w:t>运营旗舰版为基准，涉及指标处标注了适用形态，避免脱离部署条件单独引用。</w:t>
      </w:r>
    </w:p>
    <w:tbl>
      <w:tblPr>
        <w:tblW w:w="9072" w:type="dxa"/>
        <w:tblLayout w:type="fixed"/>
        <w:tblCellMar>
          <w:top w:w="113" w:type="dxa"/>
          <w:left w:w="56" w:type="dxa"/>
          <w:bottom w:w="113" w:type="dxa"/>
          <w:right w:w="56" w:type="dxa"/>
        </w:tblCellMar>
        <w:tblLook w:val="04A0"/>
      </w:tblPr>
      <w:tblGrid>
        <w:gridCol w:w="3024"/>
        <w:gridCol w:w="3024"/>
        <w:gridCol w:w="3024"/>
      </w:tblGrid>
      <w:tr w:rsidR="0028567B">
        <w:tc>
          <w:tcPr>
            <w:tcW w:w="3024" w:type="dxa"/>
          </w:tcPr>
          <w:p w:rsidR="0028567B" w:rsidRDefault="00957E25">
            <w:pPr>
              <w:spacing w:after="0" w:line="264" w:lineRule="auto"/>
              <w:rPr>
                <w:lang w:eastAsia="zh-CN"/>
              </w:rPr>
            </w:pPr>
            <w:r>
              <w:rPr>
                <w:b/>
                <w:color w:val="0B182A"/>
                <w:sz w:val="40"/>
                <w:lang w:eastAsia="zh-CN"/>
              </w:rPr>
              <w:t>16+</w:t>
            </w:r>
          </w:p>
          <w:p w:rsidR="0028567B" w:rsidRDefault="00957E25">
            <w:pPr>
              <w:spacing w:after="0" w:line="312" w:lineRule="auto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种认证方式</w:t>
            </w:r>
          </w:p>
          <w:p w:rsidR="0028567B" w:rsidRDefault="00957E25">
            <w:pPr>
              <w:spacing w:after="0" w:line="312" w:lineRule="auto"/>
              <w:rPr>
                <w:lang w:eastAsia="zh-CN"/>
              </w:rPr>
            </w:pPr>
            <w:r>
              <w:rPr>
                <w:color w:val="768AA2"/>
                <w:sz w:val="17"/>
                <w:lang w:eastAsia="zh-CN"/>
              </w:rPr>
              <w:t>免登记到强实名</w:t>
            </w:r>
          </w:p>
        </w:tc>
        <w:tc>
          <w:tcPr>
            <w:tcW w:w="3024" w:type="dxa"/>
          </w:tcPr>
          <w:p w:rsidR="0028567B" w:rsidRDefault="00957E25">
            <w:pPr>
              <w:spacing w:after="0" w:line="264" w:lineRule="auto"/>
              <w:rPr>
                <w:lang w:eastAsia="zh-CN"/>
              </w:rPr>
            </w:pPr>
            <w:r>
              <w:rPr>
                <w:b/>
                <w:color w:val="0B182A"/>
                <w:sz w:val="40"/>
                <w:lang w:eastAsia="zh-CN"/>
              </w:rPr>
              <w:t>20+</w:t>
            </w:r>
          </w:p>
          <w:p w:rsidR="0028567B" w:rsidRDefault="00957E25">
            <w:pPr>
              <w:spacing w:after="0" w:line="312" w:lineRule="auto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主流设备厂商</w:t>
            </w:r>
          </w:p>
          <w:p w:rsidR="0028567B" w:rsidRDefault="00957E25">
            <w:pPr>
              <w:spacing w:after="0" w:line="312" w:lineRule="auto"/>
              <w:rPr>
                <w:lang w:eastAsia="zh-CN"/>
              </w:rPr>
            </w:pPr>
            <w:r>
              <w:rPr>
                <w:color w:val="768AA2"/>
                <w:sz w:val="17"/>
                <w:lang w:eastAsia="zh-CN"/>
              </w:rPr>
              <w:t>标准与私有协议并存</w:t>
            </w:r>
          </w:p>
        </w:tc>
        <w:tc>
          <w:tcPr>
            <w:tcW w:w="3024" w:type="dxa"/>
          </w:tcPr>
          <w:p w:rsidR="0028567B" w:rsidRDefault="00957E25">
            <w:pPr>
              <w:spacing w:after="0" w:line="264" w:lineRule="auto"/>
              <w:rPr>
                <w:lang w:eastAsia="zh-CN"/>
              </w:rPr>
            </w:pPr>
            <w:r>
              <w:rPr>
                <w:b/>
                <w:color w:val="0B182A"/>
                <w:sz w:val="40"/>
                <w:lang w:eastAsia="zh-CN"/>
              </w:rPr>
              <w:t>400+</w:t>
            </w:r>
          </w:p>
          <w:p w:rsidR="0028567B" w:rsidRDefault="00957E25">
            <w:pPr>
              <w:spacing w:after="0" w:line="312" w:lineRule="auto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项功能迭代</w:t>
            </w:r>
          </w:p>
          <w:p w:rsidR="0028567B" w:rsidRDefault="00957E25">
            <w:pPr>
              <w:spacing w:after="0" w:line="312" w:lineRule="auto"/>
              <w:rPr>
                <w:lang w:eastAsia="zh-CN"/>
              </w:rPr>
            </w:pPr>
            <w:r>
              <w:rPr>
                <w:color w:val="768AA2"/>
                <w:sz w:val="17"/>
                <w:lang w:eastAsia="zh-CN"/>
              </w:rPr>
              <w:t>版本持续演进</w:t>
            </w:r>
          </w:p>
        </w:tc>
      </w:tr>
    </w:tbl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t>三个必须回答的问题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它替代了什么：原本分散在</w:t>
      </w:r>
      <w:r>
        <w:rPr>
          <w:lang w:eastAsia="zh-CN"/>
        </w:rPr>
        <w:t xml:space="preserve"> AC </w:t>
      </w:r>
      <w:r>
        <w:rPr>
          <w:lang w:eastAsia="zh-CN"/>
        </w:rPr>
        <w:t>自带认证、独立计费网关、外挂营销工具里的三套能力，收敛为一套系统，账号、策略、报表只有一份。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它如何接入：旁路部署在核心层或云端，不在数据转发路径上，设备侧只配</w:t>
      </w:r>
      <w:r>
        <w:rPr>
          <w:lang w:eastAsia="zh-CN"/>
        </w:rPr>
        <w:t xml:space="preserve"> Portal </w:t>
      </w:r>
      <w:r>
        <w:rPr>
          <w:lang w:eastAsia="zh-CN"/>
        </w:rPr>
        <w:t>地址、</w:t>
      </w:r>
      <w:r>
        <w:rPr>
          <w:lang w:eastAsia="zh-CN"/>
        </w:rPr>
        <w:t xml:space="preserve">RADIUS </w:t>
      </w:r>
      <w:r>
        <w:rPr>
          <w:lang w:eastAsia="zh-CN"/>
        </w:rPr>
        <w:t>地址与共享密钥。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它带来什么：实名可追溯满足合规要求，套餐计费把带宽变成可售卖商品，运行状态可观测让系统敢上生产。</w:t>
      </w:r>
    </w:p>
    <w:p w:rsidR="0028567B" w:rsidRDefault="0028567B">
      <w:pPr>
        <w:pBdr>
          <w:bottom w:val="single" w:sz="6" w:space="1" w:color="D9E4F0"/>
        </w:pBdr>
        <w:spacing w:before="280" w:line="240" w:lineRule="auto"/>
        <w:rPr>
          <w:lang w:eastAsia="zh-CN"/>
        </w:rPr>
      </w:pPr>
    </w:p>
    <w:p w:rsidR="0028567B" w:rsidRDefault="00957E25">
      <w:pPr>
        <w:tabs>
          <w:tab w:val="left" w:pos="1304"/>
        </w:tabs>
        <w:spacing w:after="60" w:line="336" w:lineRule="auto"/>
      </w:pPr>
      <w:r>
        <w:rPr>
          <w:b/>
          <w:color w:val="768AA2"/>
          <w:sz w:val="17"/>
        </w:rPr>
        <w:t>适用版本</w:t>
      </w:r>
      <w:r>
        <w:rPr>
          <w:sz w:val="18"/>
        </w:rPr>
        <w:tab/>
      </w:r>
      <w:r>
        <w:rPr>
          <w:sz w:val="18"/>
        </w:rPr>
        <w:t xml:space="preserve">OpenPortalServer Operation Ultra V6 </w:t>
      </w:r>
      <w:r>
        <w:rPr>
          <w:sz w:val="18"/>
        </w:rPr>
        <w:t>运营旗舰版</w:t>
      </w:r>
    </w:p>
    <w:p w:rsidR="0028567B" w:rsidRDefault="00957E25">
      <w:pPr>
        <w:tabs>
          <w:tab w:val="left" w:pos="1304"/>
        </w:tabs>
        <w:spacing w:after="60" w:line="336" w:lineRule="auto"/>
      </w:pPr>
      <w:r>
        <w:rPr>
          <w:b/>
          <w:color w:val="768AA2"/>
          <w:sz w:val="17"/>
        </w:rPr>
        <w:t>更新日期</w:t>
      </w:r>
      <w:r>
        <w:rPr>
          <w:sz w:val="18"/>
        </w:rPr>
        <w:tab/>
        <w:t xml:space="preserve">2026 </w:t>
      </w:r>
      <w:r>
        <w:rPr>
          <w:sz w:val="18"/>
        </w:rPr>
        <w:t>年</w:t>
      </w:r>
      <w:r>
        <w:rPr>
          <w:sz w:val="18"/>
        </w:rPr>
        <w:t xml:space="preserve"> 10 </w:t>
      </w:r>
      <w:r>
        <w:rPr>
          <w:sz w:val="18"/>
        </w:rPr>
        <w:t>月</w:t>
      </w:r>
    </w:p>
    <w:p w:rsidR="0028567B" w:rsidRDefault="00957E25">
      <w:pPr>
        <w:tabs>
          <w:tab w:val="left" w:pos="1304"/>
        </w:tabs>
        <w:spacing w:after="60" w:line="336" w:lineRule="auto"/>
      </w:pPr>
      <w:r>
        <w:rPr>
          <w:b/>
          <w:color w:val="768AA2"/>
          <w:sz w:val="17"/>
        </w:rPr>
        <w:t>适用对象</w:t>
      </w:r>
      <w:r>
        <w:rPr>
          <w:sz w:val="18"/>
        </w:rPr>
        <w:tab/>
      </w:r>
      <w:r>
        <w:rPr>
          <w:sz w:val="18"/>
        </w:rPr>
        <w:t>网络与信息化负责人、系统集成商、项目实施与运维团队</w:t>
      </w:r>
    </w:p>
    <w:p w:rsidR="0028567B" w:rsidRDefault="00957E25">
      <w:pPr>
        <w:tabs>
          <w:tab w:val="left" w:pos="1304"/>
        </w:tabs>
        <w:spacing w:after="60" w:line="336" w:lineRule="auto"/>
      </w:pPr>
      <w:r>
        <w:rPr>
          <w:b/>
          <w:color w:val="768AA2"/>
          <w:sz w:val="17"/>
        </w:rPr>
        <w:t>官方站点</w:t>
      </w:r>
      <w:r>
        <w:rPr>
          <w:sz w:val="18"/>
        </w:rPr>
        <w:tab/>
        <w:t>www.openportal.com.cn</w:t>
      </w:r>
      <w:r>
        <w:rPr>
          <w:sz w:val="18"/>
        </w:rPr>
        <w:t xml:space="preserve">　</w:t>
      </w:r>
      <w:r>
        <w:rPr>
          <w:sz w:val="18"/>
        </w:rPr>
        <w:t>·</w:t>
      </w:r>
      <w:r>
        <w:rPr>
          <w:sz w:val="18"/>
        </w:rPr>
        <w:t xml:space="preserve">　</w:t>
      </w:r>
      <w:r>
        <w:rPr>
          <w:sz w:val="18"/>
        </w:rPr>
        <w:t>portal.openportal.com.cn</w:t>
      </w:r>
    </w:p>
    <w:p w:rsidR="0028567B" w:rsidRDefault="00957E25">
      <w:pPr>
        <w:keepNext/>
        <w:pageBreakBefore/>
        <w:spacing w:after="40" w:line="288" w:lineRule="auto"/>
        <w:rPr>
          <w:lang w:eastAsia="zh-CN"/>
        </w:rPr>
      </w:pPr>
      <w:r>
        <w:rPr>
          <w:b/>
          <w:color w:val="1BA8BA"/>
          <w:spacing w:val="32"/>
          <w:sz w:val="18"/>
          <w:lang w:eastAsia="zh-CN"/>
        </w:rPr>
        <w:lastRenderedPageBreak/>
        <w:t>CONTENTS</w:t>
      </w:r>
    </w:p>
    <w:p w:rsidR="0028567B" w:rsidRDefault="00957E25">
      <w:pPr>
        <w:keepNext/>
        <w:spacing w:after="80" w:line="276" w:lineRule="auto"/>
        <w:rPr>
          <w:lang w:eastAsia="zh-CN"/>
        </w:rPr>
      </w:pPr>
      <w:r>
        <w:rPr>
          <w:b/>
          <w:color w:val="0B182A"/>
          <w:sz w:val="48"/>
          <w:lang w:eastAsia="zh-CN"/>
        </w:rPr>
        <w:t>目录</w:t>
      </w:r>
    </w:p>
    <w:p w:rsidR="0028567B" w:rsidRDefault="0028567B">
      <w:pPr>
        <w:pBdr>
          <w:bottom w:val="single" w:sz="9" w:space="1" w:color="D9E4F0"/>
        </w:pBdr>
        <w:spacing w:before="120" w:after="200" w:line="240" w:lineRule="auto"/>
        <w:rPr>
          <w:lang w:eastAsia="zh-CN"/>
        </w:rPr>
      </w:pPr>
    </w:p>
    <w:p w:rsidR="001A5D04" w:rsidRDefault="001A5D04">
      <w:pPr>
        <w:pStyle w:val="1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一页看懂</w:t>
      </w:r>
      <w:r>
        <w:rPr>
          <w:noProof/>
          <w:webHidden/>
          <w:lang w:eastAsia="zh-CN"/>
        </w:rPr>
        <w:tab/>
        <w:t>1</w:t>
      </w:r>
    </w:p>
    <w:p w:rsidR="001A5D04" w:rsidRDefault="001A5D04">
      <w:pPr>
        <w:pStyle w:val="1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产品概述</w:t>
      </w:r>
      <w:r>
        <w:rPr>
          <w:noProof/>
          <w:webHidden/>
          <w:lang w:eastAsia="zh-CN"/>
        </w:rPr>
        <w:tab/>
        <w:t>3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1.1</w:t>
      </w:r>
      <w:r w:rsidRPr="001A5D04">
        <w:rPr>
          <w:rStyle w:val="aff1"/>
          <w:rFonts w:hint="eastAsia"/>
          <w:noProof/>
          <w:lang w:eastAsia="zh-CN"/>
        </w:rPr>
        <w:t xml:space="preserve">　产品定位</w:t>
      </w:r>
      <w:r>
        <w:rPr>
          <w:noProof/>
          <w:webHidden/>
          <w:lang w:eastAsia="zh-CN"/>
        </w:rPr>
        <w:tab/>
        <w:t>3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1.2</w:t>
      </w:r>
      <w:r w:rsidRPr="001A5D04">
        <w:rPr>
          <w:rStyle w:val="aff1"/>
          <w:rFonts w:hint="eastAsia"/>
          <w:noProof/>
          <w:lang w:eastAsia="zh-CN"/>
        </w:rPr>
        <w:t xml:space="preserve">　系统组成与四层架构</w:t>
      </w:r>
      <w:r>
        <w:rPr>
          <w:noProof/>
          <w:webHidden/>
          <w:lang w:eastAsia="zh-CN"/>
        </w:rPr>
        <w:tab/>
        <w:t>4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1.3</w:t>
      </w:r>
      <w:r w:rsidRPr="001A5D04">
        <w:rPr>
          <w:rStyle w:val="aff1"/>
          <w:rFonts w:hint="eastAsia"/>
          <w:noProof/>
          <w:lang w:eastAsia="zh-CN"/>
        </w:rPr>
        <w:t xml:space="preserve">　版本演进与承载能力</w:t>
      </w:r>
      <w:r>
        <w:rPr>
          <w:noProof/>
          <w:webHidden/>
          <w:lang w:eastAsia="zh-CN"/>
        </w:rPr>
        <w:tab/>
        <w:t>6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1.4</w:t>
      </w:r>
      <w:r w:rsidRPr="001A5D04">
        <w:rPr>
          <w:rStyle w:val="aff1"/>
          <w:rFonts w:hint="eastAsia"/>
          <w:noProof/>
          <w:lang w:eastAsia="zh-CN"/>
        </w:rPr>
        <w:t xml:space="preserve">　能力边界</w:t>
      </w:r>
      <w:r>
        <w:rPr>
          <w:noProof/>
          <w:webHidden/>
          <w:lang w:eastAsia="zh-CN"/>
        </w:rPr>
        <w:tab/>
        <w:t>7</w:t>
      </w:r>
    </w:p>
    <w:p w:rsidR="001A5D04" w:rsidRDefault="001A5D04">
      <w:pPr>
        <w:pStyle w:val="1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核心功能</w:t>
      </w:r>
      <w:r>
        <w:rPr>
          <w:noProof/>
          <w:webHidden/>
          <w:lang w:eastAsia="zh-CN"/>
        </w:rPr>
        <w:tab/>
        <w:t>8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2.1</w:t>
      </w:r>
      <w:r w:rsidRPr="001A5D04">
        <w:rPr>
          <w:rStyle w:val="aff1"/>
          <w:rFonts w:hint="eastAsia"/>
          <w:noProof/>
          <w:lang w:eastAsia="zh-CN"/>
        </w:rPr>
        <w:t xml:space="preserve">　能力全景</w:t>
      </w:r>
      <w:r>
        <w:rPr>
          <w:noProof/>
          <w:webHidden/>
          <w:lang w:eastAsia="zh-CN"/>
        </w:rPr>
        <w:tab/>
        <w:t>8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2.2</w:t>
      </w:r>
      <w:r w:rsidRPr="001A5D04">
        <w:rPr>
          <w:rStyle w:val="aff1"/>
          <w:rFonts w:hint="eastAsia"/>
          <w:noProof/>
          <w:lang w:eastAsia="zh-CN"/>
        </w:rPr>
        <w:t xml:space="preserve">　认证接入：</w:t>
      </w:r>
      <w:r w:rsidRPr="001A5D04">
        <w:rPr>
          <w:rStyle w:val="aff1"/>
          <w:noProof/>
          <w:lang w:eastAsia="zh-CN"/>
        </w:rPr>
        <w:t xml:space="preserve">16+ </w:t>
      </w:r>
      <w:r w:rsidRPr="001A5D04">
        <w:rPr>
          <w:rStyle w:val="aff1"/>
          <w:rFonts w:hint="eastAsia"/>
          <w:noProof/>
          <w:lang w:eastAsia="zh-CN"/>
        </w:rPr>
        <w:t>种方式，按场景组合</w:t>
      </w:r>
      <w:r>
        <w:rPr>
          <w:noProof/>
          <w:webHidden/>
          <w:lang w:eastAsia="zh-CN"/>
        </w:rPr>
        <w:tab/>
        <w:t>8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2.3</w:t>
      </w:r>
      <w:r w:rsidRPr="001A5D04">
        <w:rPr>
          <w:rStyle w:val="aff1"/>
          <w:rFonts w:hint="eastAsia"/>
          <w:noProof/>
          <w:lang w:eastAsia="zh-CN"/>
        </w:rPr>
        <w:t xml:space="preserve">　计费运营：把网络资源变成可售卖的商品</w:t>
      </w:r>
      <w:r>
        <w:rPr>
          <w:noProof/>
          <w:webHidden/>
          <w:lang w:eastAsia="zh-CN"/>
        </w:rPr>
        <w:tab/>
        <w:t>10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2.4</w:t>
      </w:r>
      <w:r w:rsidRPr="001A5D04">
        <w:rPr>
          <w:rStyle w:val="aff1"/>
          <w:rFonts w:hint="eastAsia"/>
          <w:noProof/>
          <w:lang w:eastAsia="zh-CN"/>
        </w:rPr>
        <w:t xml:space="preserve">　策略与带宽管控</w:t>
      </w:r>
      <w:r>
        <w:rPr>
          <w:noProof/>
          <w:webHidden/>
          <w:lang w:eastAsia="zh-CN"/>
        </w:rPr>
        <w:tab/>
        <w:t>11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2.5</w:t>
      </w:r>
      <w:r w:rsidRPr="001A5D04">
        <w:rPr>
          <w:rStyle w:val="aff1"/>
          <w:rFonts w:hint="eastAsia"/>
          <w:noProof/>
          <w:lang w:eastAsia="zh-CN"/>
        </w:rPr>
        <w:t xml:space="preserve">　高可用与协议兼容</w:t>
      </w:r>
      <w:r>
        <w:rPr>
          <w:noProof/>
          <w:webHidden/>
          <w:lang w:eastAsia="zh-CN"/>
        </w:rPr>
        <w:tab/>
        <w:t>12</w:t>
      </w:r>
    </w:p>
    <w:p w:rsidR="001A5D04" w:rsidRDefault="001A5D04">
      <w:pPr>
        <w:pStyle w:val="1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应用场景</w:t>
      </w:r>
      <w:r>
        <w:rPr>
          <w:noProof/>
          <w:webHidden/>
          <w:lang w:eastAsia="zh-CN"/>
        </w:rPr>
        <w:tab/>
        <w:t>13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3.1</w:t>
      </w:r>
      <w:r w:rsidRPr="001A5D04">
        <w:rPr>
          <w:rStyle w:val="aff1"/>
          <w:rFonts w:hint="eastAsia"/>
          <w:noProof/>
          <w:lang w:eastAsia="zh-CN"/>
        </w:rPr>
        <w:t xml:space="preserve">　场景总览</w:t>
      </w:r>
      <w:r>
        <w:rPr>
          <w:noProof/>
          <w:webHidden/>
          <w:lang w:eastAsia="zh-CN"/>
        </w:rPr>
        <w:tab/>
        <w:t>13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3.2</w:t>
      </w:r>
      <w:r w:rsidRPr="001A5D04">
        <w:rPr>
          <w:rStyle w:val="aff1"/>
          <w:rFonts w:hint="eastAsia"/>
          <w:noProof/>
          <w:lang w:eastAsia="zh-CN"/>
        </w:rPr>
        <w:t xml:space="preserve">　教育</w:t>
      </w:r>
      <w:r>
        <w:rPr>
          <w:noProof/>
          <w:webHidden/>
          <w:lang w:eastAsia="zh-CN"/>
        </w:rPr>
        <w:tab/>
        <w:t>13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3.3</w:t>
      </w:r>
      <w:r w:rsidRPr="001A5D04">
        <w:rPr>
          <w:rStyle w:val="aff1"/>
          <w:rFonts w:hint="eastAsia"/>
          <w:noProof/>
          <w:lang w:eastAsia="zh-CN"/>
        </w:rPr>
        <w:t xml:space="preserve">　医疗</w:t>
      </w:r>
      <w:r>
        <w:rPr>
          <w:noProof/>
          <w:webHidden/>
          <w:lang w:eastAsia="zh-CN"/>
        </w:rPr>
        <w:tab/>
        <w:t>14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3.4</w:t>
      </w:r>
      <w:r w:rsidRPr="001A5D04">
        <w:rPr>
          <w:rStyle w:val="aff1"/>
          <w:rFonts w:hint="eastAsia"/>
          <w:noProof/>
          <w:lang w:eastAsia="zh-CN"/>
        </w:rPr>
        <w:t xml:space="preserve">　园区办公</w:t>
      </w:r>
      <w:r>
        <w:rPr>
          <w:noProof/>
          <w:webHidden/>
          <w:lang w:eastAsia="zh-CN"/>
        </w:rPr>
        <w:tab/>
        <w:t>14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3.5</w:t>
      </w:r>
      <w:r w:rsidRPr="001A5D04">
        <w:rPr>
          <w:rStyle w:val="aff1"/>
          <w:rFonts w:hint="eastAsia"/>
          <w:noProof/>
          <w:lang w:eastAsia="zh-CN"/>
        </w:rPr>
        <w:t xml:space="preserve">　商业酒店</w:t>
      </w:r>
      <w:r>
        <w:rPr>
          <w:noProof/>
          <w:webHidden/>
          <w:lang w:eastAsia="zh-CN"/>
        </w:rPr>
        <w:tab/>
        <w:t>15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3.6</w:t>
      </w:r>
      <w:r w:rsidRPr="001A5D04">
        <w:rPr>
          <w:rStyle w:val="aff1"/>
          <w:rFonts w:hint="eastAsia"/>
          <w:noProof/>
          <w:lang w:eastAsia="zh-CN"/>
        </w:rPr>
        <w:t xml:space="preserve">　文旅会展</w:t>
      </w:r>
      <w:r>
        <w:rPr>
          <w:noProof/>
          <w:webHidden/>
          <w:lang w:eastAsia="zh-CN"/>
        </w:rPr>
        <w:tab/>
        <w:t>15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3.7</w:t>
      </w:r>
      <w:r w:rsidRPr="001A5D04">
        <w:rPr>
          <w:rStyle w:val="aff1"/>
          <w:rFonts w:hint="eastAsia"/>
          <w:noProof/>
          <w:lang w:eastAsia="zh-CN"/>
        </w:rPr>
        <w:t xml:space="preserve">　城市政务</w:t>
      </w:r>
      <w:r>
        <w:rPr>
          <w:noProof/>
          <w:webHidden/>
          <w:lang w:eastAsia="zh-CN"/>
        </w:rPr>
        <w:tab/>
        <w:t>15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3.8</w:t>
      </w:r>
      <w:r w:rsidRPr="001A5D04">
        <w:rPr>
          <w:rStyle w:val="aff1"/>
          <w:rFonts w:hint="eastAsia"/>
          <w:noProof/>
          <w:lang w:eastAsia="zh-CN"/>
        </w:rPr>
        <w:t xml:space="preserve">　部分落地客户</w:t>
      </w:r>
      <w:r>
        <w:rPr>
          <w:noProof/>
          <w:webHidden/>
          <w:lang w:eastAsia="zh-CN"/>
        </w:rPr>
        <w:tab/>
        <w:t>16</w:t>
      </w:r>
    </w:p>
    <w:p w:rsidR="001A5D04" w:rsidRDefault="001A5D04">
      <w:pPr>
        <w:pStyle w:val="1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解决方案</w:t>
      </w:r>
      <w:r>
        <w:rPr>
          <w:noProof/>
          <w:webHidden/>
          <w:lang w:eastAsia="zh-CN"/>
        </w:rPr>
        <w:tab/>
        <w:t>17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4.1</w:t>
      </w:r>
      <w:r w:rsidRPr="001A5D04">
        <w:rPr>
          <w:rStyle w:val="aff1"/>
          <w:rFonts w:hint="eastAsia"/>
          <w:noProof/>
          <w:lang w:eastAsia="zh-CN"/>
        </w:rPr>
        <w:t xml:space="preserve">　典型组网：旁路叠加</w:t>
      </w:r>
      <w:r>
        <w:rPr>
          <w:noProof/>
          <w:webHidden/>
          <w:lang w:eastAsia="zh-CN"/>
        </w:rPr>
        <w:tab/>
        <w:t>17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4.2</w:t>
      </w:r>
      <w:r w:rsidRPr="001A5D04">
        <w:rPr>
          <w:rStyle w:val="aff1"/>
          <w:rFonts w:hint="eastAsia"/>
          <w:noProof/>
          <w:lang w:eastAsia="zh-CN"/>
        </w:rPr>
        <w:t xml:space="preserve">　认证流程：六步完成一次接入</w:t>
      </w:r>
      <w:r>
        <w:rPr>
          <w:noProof/>
          <w:webHidden/>
          <w:lang w:eastAsia="zh-CN"/>
        </w:rPr>
        <w:tab/>
        <w:t>18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4.3</w:t>
      </w:r>
      <w:r w:rsidRPr="001A5D04">
        <w:rPr>
          <w:rStyle w:val="aff1"/>
          <w:rFonts w:hint="eastAsia"/>
          <w:noProof/>
          <w:lang w:eastAsia="zh-CN"/>
        </w:rPr>
        <w:t xml:space="preserve">　六类实名认证方案</w:t>
      </w:r>
      <w:r>
        <w:rPr>
          <w:noProof/>
          <w:webHidden/>
          <w:lang w:eastAsia="zh-CN"/>
        </w:rPr>
        <w:tab/>
        <w:t>19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4.4</w:t>
      </w:r>
      <w:r w:rsidRPr="001A5D04">
        <w:rPr>
          <w:rStyle w:val="aff1"/>
          <w:rFonts w:hint="eastAsia"/>
          <w:noProof/>
          <w:lang w:eastAsia="zh-CN"/>
        </w:rPr>
        <w:t xml:space="preserve">　无感知与访客授权</w:t>
      </w:r>
      <w:r>
        <w:rPr>
          <w:noProof/>
          <w:webHidden/>
          <w:lang w:eastAsia="zh-CN"/>
        </w:rPr>
        <w:tab/>
        <w:t>20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4.5</w:t>
      </w:r>
      <w:r w:rsidRPr="001A5D04">
        <w:rPr>
          <w:rStyle w:val="aff1"/>
          <w:rFonts w:hint="eastAsia"/>
          <w:noProof/>
          <w:lang w:eastAsia="zh-CN"/>
        </w:rPr>
        <w:t xml:space="preserve">　认证页运营</w:t>
      </w:r>
      <w:r>
        <w:rPr>
          <w:noProof/>
          <w:webHidden/>
          <w:lang w:eastAsia="zh-CN"/>
        </w:rPr>
        <w:tab/>
        <w:t>21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4.6</w:t>
      </w:r>
      <w:r w:rsidRPr="001A5D04">
        <w:rPr>
          <w:rStyle w:val="aff1"/>
          <w:rFonts w:hint="eastAsia"/>
          <w:noProof/>
          <w:lang w:eastAsia="zh-CN"/>
        </w:rPr>
        <w:t xml:space="preserve">　实施要点与常见问题</w:t>
      </w:r>
      <w:r>
        <w:rPr>
          <w:noProof/>
          <w:webHidden/>
          <w:lang w:eastAsia="zh-CN"/>
        </w:rPr>
        <w:tab/>
        <w:t>21</w:t>
      </w:r>
    </w:p>
    <w:p w:rsidR="001A5D04" w:rsidRDefault="001A5D04">
      <w:pPr>
        <w:pStyle w:val="1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价值亮点</w:t>
      </w:r>
      <w:r>
        <w:rPr>
          <w:noProof/>
          <w:webHidden/>
          <w:lang w:eastAsia="zh-CN"/>
        </w:rPr>
        <w:tab/>
        <w:t>22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5.1</w:t>
      </w:r>
      <w:r w:rsidRPr="001A5D04">
        <w:rPr>
          <w:rStyle w:val="aff1"/>
          <w:rFonts w:hint="eastAsia"/>
          <w:noProof/>
          <w:lang w:eastAsia="zh-CN"/>
        </w:rPr>
        <w:t xml:space="preserve">　六个价值点</w:t>
      </w:r>
      <w:r>
        <w:rPr>
          <w:noProof/>
          <w:webHidden/>
          <w:lang w:eastAsia="zh-CN"/>
        </w:rPr>
        <w:tab/>
        <w:t>22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5.2</w:t>
      </w:r>
      <w:r w:rsidRPr="001A5D04">
        <w:rPr>
          <w:rStyle w:val="aff1"/>
          <w:rFonts w:hint="eastAsia"/>
          <w:noProof/>
          <w:lang w:eastAsia="zh-CN"/>
        </w:rPr>
        <w:t xml:space="preserve">　落地路径</w:t>
      </w:r>
      <w:r>
        <w:rPr>
          <w:noProof/>
          <w:webHidden/>
          <w:lang w:eastAsia="zh-CN"/>
        </w:rPr>
        <w:tab/>
        <w:t>23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noProof/>
          <w:lang w:eastAsia="zh-CN"/>
        </w:rPr>
        <w:t>5.3</w:t>
      </w:r>
      <w:r w:rsidRPr="001A5D04">
        <w:rPr>
          <w:rStyle w:val="aff1"/>
          <w:rFonts w:hint="eastAsia"/>
          <w:noProof/>
          <w:lang w:eastAsia="zh-CN"/>
        </w:rPr>
        <w:t xml:space="preserve">　交付保障</w:t>
      </w:r>
      <w:r>
        <w:rPr>
          <w:noProof/>
          <w:webHidden/>
          <w:lang w:eastAsia="zh-CN"/>
        </w:rPr>
        <w:tab/>
        <w:t>23</w:t>
      </w:r>
    </w:p>
    <w:p w:rsidR="001A5D04" w:rsidRDefault="001A5D04">
      <w:pPr>
        <w:pStyle w:val="13"/>
        <w:tabs>
          <w:tab w:val="right" w:leader="dot" w:pos="9062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附录</w:t>
      </w:r>
      <w:r>
        <w:rPr>
          <w:noProof/>
          <w:webHidden/>
          <w:lang w:eastAsia="zh-CN"/>
        </w:rPr>
        <w:tab/>
        <w:t>24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附录</w:t>
      </w:r>
      <w:r w:rsidRPr="001A5D04">
        <w:rPr>
          <w:rStyle w:val="aff1"/>
          <w:noProof/>
          <w:lang w:eastAsia="zh-CN"/>
        </w:rPr>
        <w:t xml:space="preserve"> A</w:t>
      </w:r>
      <w:r w:rsidRPr="001A5D04">
        <w:rPr>
          <w:rStyle w:val="aff1"/>
          <w:rFonts w:hint="eastAsia"/>
          <w:noProof/>
          <w:lang w:eastAsia="zh-CN"/>
        </w:rPr>
        <w:t xml:space="preserve">　端口与协议速查</w:t>
      </w:r>
      <w:r>
        <w:rPr>
          <w:noProof/>
          <w:webHidden/>
          <w:lang w:eastAsia="zh-CN"/>
        </w:rPr>
        <w:tab/>
        <w:t>24</w:t>
      </w:r>
    </w:p>
    <w:p w:rsidR="001A5D04" w:rsidRDefault="001A5D04">
      <w:pPr>
        <w:pStyle w:val="28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1"/>
          <w:szCs w:val="22"/>
          <w:lang w:eastAsia="zh-CN"/>
        </w:rPr>
      </w:pPr>
      <w:r w:rsidRPr="001A5D04">
        <w:rPr>
          <w:rStyle w:val="aff1"/>
          <w:rFonts w:hint="eastAsia"/>
          <w:noProof/>
          <w:lang w:eastAsia="zh-CN"/>
        </w:rPr>
        <w:t>附录</w:t>
      </w:r>
      <w:r w:rsidRPr="001A5D04">
        <w:rPr>
          <w:rStyle w:val="aff1"/>
          <w:noProof/>
          <w:lang w:eastAsia="zh-CN"/>
        </w:rPr>
        <w:t xml:space="preserve"> B</w:t>
      </w:r>
      <w:r w:rsidRPr="001A5D04">
        <w:rPr>
          <w:rStyle w:val="aff1"/>
          <w:rFonts w:hint="eastAsia"/>
          <w:noProof/>
          <w:lang w:eastAsia="zh-CN"/>
        </w:rPr>
        <w:t xml:space="preserve">　术语表</w:t>
      </w:r>
      <w:r>
        <w:rPr>
          <w:noProof/>
          <w:webHidden/>
          <w:lang w:eastAsia="zh-CN"/>
        </w:rPr>
        <w:tab/>
        <w:t>25</w:t>
      </w:r>
    </w:p>
    <w:p w:rsidR="0028567B" w:rsidRDefault="0028567B">
      <w:pPr>
        <w:spacing w:line="384" w:lineRule="auto"/>
        <w:rPr>
          <w:lang w:eastAsia="zh-CN"/>
        </w:rPr>
      </w:pPr>
    </w:p>
    <w:p w:rsidR="0028567B" w:rsidRDefault="00957E25">
      <w:pPr>
        <w:keepNext/>
        <w:pageBreakBefore/>
        <w:spacing w:after="40" w:line="288" w:lineRule="auto"/>
        <w:rPr>
          <w:lang w:eastAsia="zh-CN"/>
        </w:rPr>
      </w:pPr>
      <w:r>
        <w:rPr>
          <w:b/>
          <w:color w:val="1BA8BA"/>
          <w:spacing w:val="32"/>
          <w:sz w:val="18"/>
          <w:lang w:eastAsia="zh-CN"/>
        </w:rPr>
        <w:lastRenderedPageBreak/>
        <w:t>01  /  05</w:t>
      </w:r>
    </w:p>
    <w:p w:rsidR="0028567B" w:rsidRDefault="00957E25">
      <w:pPr>
        <w:pStyle w:val="1"/>
        <w:rPr>
          <w:lang w:eastAsia="zh-CN"/>
        </w:rPr>
      </w:pPr>
      <w:bookmarkStart w:id="1" w:name="_Toc243634792"/>
      <w:r>
        <w:rPr>
          <w:lang w:eastAsia="zh-CN"/>
        </w:rPr>
        <w:t>产品概述</w:t>
      </w:r>
      <w:bookmarkEnd w:id="1"/>
    </w:p>
    <w:p w:rsidR="0028567B" w:rsidRDefault="00957E25">
      <w:pPr>
        <w:spacing w:before="40" w:after="200" w:line="360" w:lineRule="auto"/>
        <w:rPr>
          <w:lang w:eastAsia="zh-CN"/>
        </w:rPr>
      </w:pPr>
      <w:r>
        <w:rPr>
          <w:color w:val="0B182A"/>
          <w:sz w:val="23"/>
          <w:lang w:eastAsia="zh-CN"/>
        </w:rPr>
        <w:t>一套系统，替代认证、计费、营销三套孤岛。旁路接入现有网络，不改结构，只补能力。</w:t>
      </w:r>
    </w:p>
    <w:p w:rsidR="0028567B" w:rsidRDefault="0028567B">
      <w:pPr>
        <w:pBdr>
          <w:bottom w:val="single" w:sz="12" w:space="1" w:color="2ED3E0"/>
        </w:pBdr>
        <w:spacing w:after="240" w:line="240" w:lineRule="auto"/>
        <w:rPr>
          <w:lang w:eastAsia="zh-CN"/>
        </w:rPr>
      </w:pPr>
    </w:p>
    <w:p w:rsidR="0028567B" w:rsidRDefault="00957E25">
      <w:pPr>
        <w:spacing w:after="280" w:line="384" w:lineRule="auto"/>
        <w:rPr>
          <w:lang w:eastAsia="zh-CN"/>
        </w:rPr>
      </w:pP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系统组成与架构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能力边界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版本与部署　　　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" w:name="_Toc243634793"/>
      <w:r>
        <w:rPr>
          <w:lang w:eastAsia="zh-CN"/>
        </w:rPr>
        <w:t>1.1</w:t>
      </w:r>
      <w:r>
        <w:rPr>
          <w:lang w:eastAsia="zh-CN"/>
        </w:rPr>
        <w:t xml:space="preserve">　产品定位</w:t>
      </w:r>
      <w:bookmarkEnd w:id="2"/>
    </w:p>
    <w:p w:rsidR="0028567B" w:rsidRDefault="00957E25">
      <w:pPr>
        <w:rPr>
          <w:lang w:eastAsia="zh-CN"/>
        </w:rPr>
      </w:pPr>
      <w:r>
        <w:rPr>
          <w:lang w:eastAsia="zh-CN"/>
        </w:rPr>
        <w:t>在校园、医院、园区、酒店与公共区域，网络一旦从</w:t>
      </w:r>
      <w:r>
        <w:rPr>
          <w:lang w:eastAsia="zh-CN"/>
        </w:rPr>
        <w:t>“</w:t>
      </w:r>
      <w:r>
        <w:rPr>
          <w:lang w:eastAsia="zh-CN"/>
        </w:rPr>
        <w:t>少数人使用</w:t>
      </w:r>
      <w:r>
        <w:rPr>
          <w:lang w:eastAsia="zh-CN"/>
        </w:rPr>
        <w:t>”</w:t>
      </w:r>
      <w:r>
        <w:rPr>
          <w:lang w:eastAsia="zh-CN"/>
        </w:rPr>
        <w:t>变成</w:t>
      </w:r>
      <w:r>
        <w:rPr>
          <w:lang w:eastAsia="zh-CN"/>
        </w:rPr>
        <w:t>“</w:t>
      </w:r>
      <w:r>
        <w:rPr>
          <w:lang w:eastAsia="zh-CN"/>
        </w:rPr>
        <w:t>全员使用</w:t>
      </w:r>
      <w:r>
        <w:rPr>
          <w:lang w:eastAsia="zh-CN"/>
        </w:rPr>
        <w:t>”</w:t>
      </w:r>
      <w:r>
        <w:rPr>
          <w:lang w:eastAsia="zh-CN"/>
        </w:rPr>
        <w:t>，三个问题会同时浮上来：谁在上网、能上多久、该付多少钱。第一个是准入与合规问题，第三个是资源与结算问题，中间还夹着体验问题</w:t>
      </w:r>
      <w:r>
        <w:rPr>
          <w:lang w:eastAsia="zh-CN"/>
        </w:rPr>
        <w:t>——</w:t>
      </w:r>
      <w:r>
        <w:rPr>
          <w:lang w:eastAsia="zh-CN"/>
        </w:rPr>
        <w:t>认证页打不开、二次接入重复登录、支付到一半掉线。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多数项目用三套彼此独立的东西分别应付这三件事：无线控制器自带的</w:t>
      </w:r>
      <w:r>
        <w:rPr>
          <w:lang w:eastAsia="zh-CN"/>
        </w:rPr>
        <w:t xml:space="preserve"> Portal </w:t>
      </w:r>
      <w:r>
        <w:rPr>
          <w:lang w:eastAsia="zh-CN"/>
        </w:rPr>
        <w:t>认证、独立的计费网关、外挂的营销页面。三套系统各自维护账号、各自出报表，运维要记三套后台，出了问题要三家一起定位。更麻烦的是，三套系统之间的数据对不上，账单争议往往无从查证。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 xml:space="preserve">OpenPortal </w:t>
      </w:r>
      <w:r>
        <w:rPr>
          <w:lang w:eastAsia="zh-CN"/>
        </w:rPr>
        <w:t>的做法是把三件事收敛进一套系统：</w:t>
      </w:r>
      <w:r>
        <w:rPr>
          <w:lang w:eastAsia="zh-CN"/>
        </w:rPr>
        <w:t xml:space="preserve">Portal </w:t>
      </w:r>
      <w:r>
        <w:rPr>
          <w:lang w:eastAsia="zh-CN"/>
        </w:rPr>
        <w:t>认证服务器负责</w:t>
      </w:r>
      <w:r>
        <w:rPr>
          <w:lang w:eastAsia="zh-CN"/>
        </w:rPr>
        <w:t>“</w:t>
      </w:r>
      <w:r>
        <w:rPr>
          <w:lang w:eastAsia="zh-CN"/>
        </w:rPr>
        <w:t>进得来</w:t>
      </w:r>
      <w:r>
        <w:rPr>
          <w:lang w:eastAsia="zh-CN"/>
        </w:rPr>
        <w:t>”</w:t>
      </w:r>
      <w:r>
        <w:rPr>
          <w:lang w:eastAsia="zh-CN"/>
        </w:rPr>
        <w:t>，</w:t>
      </w:r>
      <w:r>
        <w:rPr>
          <w:lang w:eastAsia="zh-CN"/>
        </w:rPr>
        <w:t xml:space="preserve">RADIUS AAA </w:t>
      </w:r>
      <w:r>
        <w:rPr>
          <w:lang w:eastAsia="zh-CN"/>
        </w:rPr>
        <w:t>负责</w:t>
      </w:r>
      <w:r>
        <w:rPr>
          <w:lang w:eastAsia="zh-CN"/>
        </w:rPr>
        <w:t>“</w:t>
      </w:r>
      <w:r>
        <w:rPr>
          <w:lang w:eastAsia="zh-CN"/>
        </w:rPr>
        <w:t>算得清</w:t>
      </w:r>
      <w:r>
        <w:rPr>
          <w:lang w:eastAsia="zh-CN"/>
        </w:rPr>
        <w:t>”</w:t>
      </w:r>
      <w:r>
        <w:rPr>
          <w:lang w:eastAsia="zh-CN"/>
        </w:rPr>
        <w:t>与</w:t>
      </w:r>
      <w:r>
        <w:rPr>
          <w:lang w:eastAsia="zh-CN"/>
        </w:rPr>
        <w:t>“</w:t>
      </w:r>
      <w:r>
        <w:rPr>
          <w:lang w:eastAsia="zh-CN"/>
        </w:rPr>
        <w:t>放得通</w:t>
      </w:r>
      <w:r>
        <w:rPr>
          <w:lang w:eastAsia="zh-CN"/>
        </w:rPr>
        <w:t>”</w:t>
      </w:r>
      <w:r>
        <w:rPr>
          <w:lang w:eastAsia="zh-CN"/>
        </w:rPr>
        <w:t>，运营模块负责</w:t>
      </w:r>
      <w:r>
        <w:rPr>
          <w:lang w:eastAsia="zh-CN"/>
        </w:rPr>
        <w:t>“</w:t>
      </w:r>
      <w:r>
        <w:rPr>
          <w:lang w:eastAsia="zh-CN"/>
        </w:rPr>
        <w:t>留得住</w:t>
      </w:r>
      <w:r>
        <w:rPr>
          <w:lang w:eastAsia="zh-CN"/>
        </w:rPr>
        <w:t>”</w:t>
      </w:r>
      <w:r>
        <w:rPr>
          <w:lang w:eastAsia="zh-CN"/>
        </w:rPr>
        <w:t>。系统旁路部署在现有网络之外，不改动转发结构，因此可以在一夜之间上线，也可以在一分钟之内回退。</w:t>
      </w:r>
    </w:p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t>它是什么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由</w:t>
      </w:r>
      <w:r>
        <w:rPr>
          <w:lang w:eastAsia="zh-CN"/>
        </w:rPr>
        <w:t xml:space="preserve"> Portal </w:t>
      </w:r>
      <w:r>
        <w:rPr>
          <w:lang w:eastAsia="zh-CN"/>
        </w:rPr>
        <w:t>认证服务器、</w:t>
      </w:r>
      <w:r>
        <w:rPr>
          <w:lang w:eastAsia="zh-CN"/>
        </w:rPr>
        <w:t xml:space="preserve">RADIUS AAA </w:t>
      </w:r>
      <w:r>
        <w:rPr>
          <w:lang w:eastAsia="zh-CN"/>
        </w:rPr>
        <w:t>计费服务器与</w:t>
      </w:r>
      <w:r>
        <w:rPr>
          <w:lang w:eastAsia="zh-CN"/>
        </w:rPr>
        <w:t>数据库组成的一体化准入平台。旁路部署于核心层或云端，与现有</w:t>
      </w:r>
      <w:r>
        <w:rPr>
          <w:lang w:eastAsia="zh-CN"/>
        </w:rPr>
        <w:t xml:space="preserve"> AC</w:t>
      </w:r>
      <w:r>
        <w:rPr>
          <w:lang w:eastAsia="zh-CN"/>
        </w:rPr>
        <w:t>、</w:t>
      </w:r>
      <w:r>
        <w:rPr>
          <w:lang w:eastAsia="zh-CN"/>
        </w:rPr>
        <w:t>BAS</w:t>
      </w:r>
      <w:r>
        <w:rPr>
          <w:lang w:eastAsia="zh-CN"/>
        </w:rPr>
        <w:t>、防火墙通过标准</w:t>
      </w:r>
      <w:r>
        <w:rPr>
          <w:lang w:eastAsia="zh-CN"/>
        </w:rPr>
        <w:t xml:space="preserve"> Portal </w:t>
      </w:r>
      <w:r>
        <w:rPr>
          <w:lang w:eastAsia="zh-CN"/>
        </w:rPr>
        <w:t>与</w:t>
      </w:r>
      <w:r>
        <w:rPr>
          <w:lang w:eastAsia="zh-CN"/>
        </w:rPr>
        <w:t xml:space="preserve"> RADIUS </w:t>
      </w:r>
      <w:r>
        <w:rPr>
          <w:lang w:eastAsia="zh-CN"/>
        </w:rPr>
        <w:t>协议对接即可启用，终端侧不需要安装任何客户端，只要有一个浏览器。</w:t>
      </w:r>
    </w:p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t>解决什么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上网身份不可知、认证方式碎片化、多厂商设备难统一、访客与临时人员失控、带宽资源无法计量与变现</w:t>
      </w:r>
      <w:r>
        <w:rPr>
          <w:lang w:eastAsia="zh-CN"/>
        </w:rPr>
        <w:t>——</w:t>
      </w:r>
      <w:r>
        <w:rPr>
          <w:lang w:eastAsia="zh-CN"/>
        </w:rPr>
        <w:t>五类问题一次收敛。每一条都能对应到具体的合规条款或运营诉求，而不是泛泛的</w:t>
      </w:r>
      <w:r>
        <w:rPr>
          <w:lang w:eastAsia="zh-CN"/>
        </w:rPr>
        <w:t>“</w:t>
      </w:r>
      <w:r>
        <w:rPr>
          <w:lang w:eastAsia="zh-CN"/>
        </w:rPr>
        <w:t>管理更方便</w:t>
      </w:r>
      <w:r>
        <w:rPr>
          <w:lang w:eastAsia="zh-CN"/>
        </w:rPr>
        <w:t>”</w:t>
      </w:r>
      <w:r>
        <w:rPr>
          <w:lang w:eastAsia="zh-CN"/>
        </w:rPr>
        <w:t>。</w:t>
      </w:r>
    </w:p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lastRenderedPageBreak/>
        <w:t>带来什么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实名可追溯、接入无感知、资源可计费、运营可增收、状态可观测。它既是合规底座，也是流量的运营入口：同一套认证页，既能承担</w:t>
      </w:r>
      <w:r>
        <w:rPr>
          <w:lang w:eastAsia="zh-CN"/>
        </w:rPr>
        <w:t>实名留痕的义务，也能承担会员拉新与广告触达的职能。</w:t>
      </w:r>
    </w:p>
    <w:p w:rsidR="0028567B" w:rsidRDefault="00957E25">
      <w:pPr>
        <w:keepNext/>
        <w:spacing w:before="240" w:after="10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1-1</w:t>
      </w:r>
      <w:r>
        <w:rPr>
          <w:color w:val="768AA2"/>
          <w:sz w:val="17"/>
        </w:rPr>
        <w:t xml:space="preserve">　产品定位速览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702"/>
        <w:gridCol w:w="4309"/>
        <w:gridCol w:w="3061"/>
      </w:tblGrid>
      <w:tr w:rsidR="0028567B">
        <w:trPr>
          <w:cantSplit/>
          <w:trHeight w:val="442"/>
          <w:tblHeader/>
        </w:trPr>
        <w:tc>
          <w:tcPr>
            <w:tcW w:w="170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维度</w:t>
            </w:r>
          </w:p>
        </w:tc>
        <w:tc>
          <w:tcPr>
            <w:tcW w:w="4309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一句话说明</w:t>
            </w:r>
          </w:p>
        </w:tc>
        <w:tc>
          <w:tcPr>
            <w:tcW w:w="306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对应业务问题</w:t>
            </w:r>
          </w:p>
        </w:tc>
      </w:tr>
      <w:tr w:rsidR="0028567B">
        <w:trPr>
          <w:cantSplit/>
        </w:trPr>
        <w:tc>
          <w:tcPr>
            <w:tcW w:w="170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系统定位</w:t>
            </w:r>
          </w:p>
        </w:tc>
        <w:tc>
          <w:tcPr>
            <w:tcW w:w="4309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Portal </w:t>
            </w:r>
            <w:r>
              <w:rPr>
                <w:sz w:val="18"/>
              </w:rPr>
              <w:t>认证</w:t>
            </w:r>
            <w:r>
              <w:rPr>
                <w:sz w:val="18"/>
              </w:rPr>
              <w:t xml:space="preserve"> + RADIUS </w:t>
            </w:r>
            <w:r>
              <w:rPr>
                <w:sz w:val="18"/>
              </w:rPr>
              <w:t>计费的统一准入平台</w:t>
            </w:r>
          </w:p>
        </w:tc>
        <w:tc>
          <w:tcPr>
            <w:tcW w:w="306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三套孤岛合一，账单可对账</w:t>
            </w:r>
          </w:p>
        </w:tc>
      </w:tr>
      <w:tr w:rsidR="0028567B">
        <w:trPr>
          <w:cantSplit/>
        </w:trPr>
        <w:tc>
          <w:tcPr>
            <w:tcW w:w="170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部署方式</w:t>
            </w:r>
          </w:p>
        </w:tc>
        <w:tc>
          <w:tcPr>
            <w:tcW w:w="430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旁路于核心层或云端，不改转发结构</w:t>
            </w:r>
          </w:p>
        </w:tc>
        <w:tc>
          <w:tcPr>
            <w:tcW w:w="306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不中断业务即可上线，故障可回退</w:t>
            </w:r>
          </w:p>
        </w:tc>
      </w:tr>
      <w:tr w:rsidR="0028567B">
        <w:trPr>
          <w:cantSplit/>
        </w:trPr>
        <w:tc>
          <w:tcPr>
            <w:tcW w:w="170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适配范围</w:t>
            </w:r>
          </w:p>
        </w:tc>
        <w:tc>
          <w:tcPr>
            <w:tcW w:w="430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20+ </w:t>
            </w:r>
            <w:r>
              <w:rPr>
                <w:sz w:val="18"/>
                <w:lang w:eastAsia="zh-CN"/>
              </w:rPr>
              <w:t>主流厂商，标准与私有协议并存</w:t>
            </w:r>
          </w:p>
        </w:tc>
        <w:tc>
          <w:tcPr>
            <w:tcW w:w="306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存量设备不淘汰，避免被单一厂商绑定</w:t>
            </w:r>
          </w:p>
        </w:tc>
      </w:tr>
      <w:tr w:rsidR="0028567B">
        <w:trPr>
          <w:cantSplit/>
        </w:trPr>
        <w:tc>
          <w:tcPr>
            <w:tcW w:w="170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运营能力</w:t>
            </w:r>
          </w:p>
        </w:tc>
        <w:tc>
          <w:tcPr>
            <w:tcW w:w="430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套餐、支付、通知、续费形成闭环</w:t>
            </w:r>
          </w:p>
        </w:tc>
        <w:tc>
          <w:tcPr>
            <w:tcW w:w="306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网络从成本中心变为收入项</w:t>
            </w:r>
          </w:p>
        </w:tc>
      </w:tr>
      <w:tr w:rsidR="0028567B">
        <w:trPr>
          <w:cantSplit/>
        </w:trPr>
        <w:tc>
          <w:tcPr>
            <w:tcW w:w="1701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合规能力</w:t>
            </w:r>
          </w:p>
        </w:tc>
        <w:tc>
          <w:tcPr>
            <w:tcW w:w="4309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实名认证、日志留存、审计对接</w:t>
            </w:r>
          </w:p>
        </w:tc>
        <w:tc>
          <w:tcPr>
            <w:tcW w:w="3061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满足网络安全法与等级保护要求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3" w:name="_Toc243634794"/>
      <w:r>
        <w:rPr>
          <w:lang w:eastAsia="zh-CN"/>
        </w:rPr>
        <w:t>1.2</w:t>
      </w:r>
      <w:r>
        <w:rPr>
          <w:lang w:eastAsia="zh-CN"/>
        </w:rPr>
        <w:t xml:space="preserve">　系统组成与四层架构</w:t>
      </w:r>
      <w:bookmarkEnd w:id="3"/>
    </w:p>
    <w:p w:rsidR="0028567B" w:rsidRDefault="00957E25">
      <w:pPr>
        <w:rPr>
          <w:lang w:eastAsia="zh-CN"/>
        </w:rPr>
      </w:pPr>
      <w:r>
        <w:rPr>
          <w:lang w:eastAsia="zh-CN"/>
        </w:rPr>
        <w:t>系统由三部分构成：</w:t>
      </w:r>
      <w:r>
        <w:rPr>
          <w:lang w:eastAsia="zh-CN"/>
        </w:rPr>
        <w:t xml:space="preserve">Portal </w:t>
      </w:r>
      <w:r>
        <w:rPr>
          <w:lang w:eastAsia="zh-CN"/>
        </w:rPr>
        <w:t>认证服务器负责接收终端请求、渲染认证页、校验身份；</w:t>
      </w:r>
      <w:r>
        <w:rPr>
          <w:lang w:eastAsia="zh-CN"/>
        </w:rPr>
        <w:t xml:space="preserve">RADIUS AAA </w:t>
      </w:r>
      <w:r>
        <w:rPr>
          <w:lang w:eastAsia="zh-CN"/>
        </w:rPr>
        <w:t>服务器负责授权属性下发、计费采集与结算；数据库负责持久化，其中</w:t>
      </w:r>
      <w:r>
        <w:rPr>
          <w:lang w:eastAsia="zh-CN"/>
        </w:rPr>
        <w:t xml:space="preserve"> MySQL </w:t>
      </w:r>
      <w:r>
        <w:rPr>
          <w:lang w:eastAsia="zh-CN"/>
        </w:rPr>
        <w:t>存业务配置与账号，</w:t>
      </w:r>
      <w:r>
        <w:rPr>
          <w:lang w:eastAsia="zh-CN"/>
        </w:rPr>
        <w:t xml:space="preserve">MongoDB </w:t>
      </w:r>
      <w:r>
        <w:rPr>
          <w:lang w:eastAsia="zh-CN"/>
        </w:rPr>
        <w:t>存认证日志与长周期明细。三者可合并在同一台服务器上部署，也可按压力拆开。</w:t>
      </w:r>
    </w:p>
    <w:p w:rsidR="0028567B" w:rsidRDefault="00957E25">
      <w:pPr>
        <w:keepNext/>
        <w:spacing w:before="200" w:after="80" w:line="240" w:lineRule="auto"/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616000" cy="280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fig_arch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67B" w:rsidRDefault="00957E25">
      <w:pPr>
        <w:spacing w:after="240" w:line="288" w:lineRule="auto"/>
        <w:jc w:val="center"/>
        <w:rPr>
          <w:lang w:eastAsia="zh-CN"/>
        </w:rPr>
      </w:pPr>
      <w:r>
        <w:rPr>
          <w:color w:val="768AA2"/>
          <w:sz w:val="17"/>
          <w:lang w:eastAsia="zh-CN"/>
        </w:rPr>
        <w:t>图</w:t>
      </w:r>
      <w:r>
        <w:rPr>
          <w:color w:val="768AA2"/>
          <w:sz w:val="17"/>
          <w:lang w:eastAsia="zh-CN"/>
        </w:rPr>
        <w:t xml:space="preserve"> 1</w:t>
      </w:r>
      <w:r>
        <w:rPr>
          <w:color w:val="768AA2"/>
          <w:sz w:val="17"/>
          <w:lang w:eastAsia="zh-CN"/>
        </w:rPr>
        <w:t xml:space="preserve">　系统四层架构：认证与计费收敛在核心层，运营能力向上生长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四层之间的关系可以用一句话概括：下面两层是既有的，上面两层是新增的。终端与接入层属于客户现网，系统只在核心层插入身份判断，在运</w:t>
      </w:r>
      <w:r>
        <w:rPr>
          <w:lang w:eastAsia="zh-CN"/>
        </w:rPr>
        <w:t>营层叠加商业能力。这种</w:t>
      </w:r>
      <w:r>
        <w:rPr>
          <w:lang w:eastAsia="zh-CN"/>
        </w:rPr>
        <w:t>“</w:t>
      </w:r>
      <w:r>
        <w:rPr>
          <w:lang w:eastAsia="zh-CN"/>
        </w:rPr>
        <w:t>只加不改</w:t>
      </w:r>
      <w:r>
        <w:rPr>
          <w:lang w:eastAsia="zh-CN"/>
        </w:rPr>
        <w:t>”</w:t>
      </w:r>
      <w:r>
        <w:rPr>
          <w:lang w:eastAsia="zh-CN"/>
        </w:rPr>
        <w:t>的结构，是旁路部署能够成立的前提。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1-2</w:t>
      </w:r>
      <w:r>
        <w:rPr>
          <w:color w:val="768AA2"/>
          <w:sz w:val="17"/>
        </w:rPr>
        <w:t xml:space="preserve">　四层职责划分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475"/>
        <w:gridCol w:w="3969"/>
        <w:gridCol w:w="3628"/>
      </w:tblGrid>
      <w:tr w:rsidR="0028567B">
        <w:trPr>
          <w:cantSplit/>
          <w:trHeight w:val="442"/>
          <w:tblHeader/>
        </w:trPr>
        <w:tc>
          <w:tcPr>
            <w:tcW w:w="1474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层级</w:t>
            </w:r>
          </w:p>
        </w:tc>
        <w:tc>
          <w:tcPr>
            <w:tcW w:w="3969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包含内容</w:t>
            </w:r>
          </w:p>
        </w:tc>
        <w:tc>
          <w:tcPr>
            <w:tcW w:w="36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在方案中的角色</w:t>
            </w:r>
          </w:p>
        </w:tc>
      </w:tr>
      <w:tr w:rsidR="0028567B">
        <w:trPr>
          <w:cantSplit/>
        </w:trPr>
        <w:tc>
          <w:tcPr>
            <w:tcW w:w="147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终端层</w:t>
            </w:r>
          </w:p>
        </w:tc>
        <w:tc>
          <w:tcPr>
            <w:tcW w:w="396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手机、</w:t>
            </w:r>
            <w:r>
              <w:rPr>
                <w:sz w:val="18"/>
                <w:lang w:eastAsia="zh-CN"/>
              </w:rPr>
              <w:t>PC</w:t>
            </w:r>
            <w:r>
              <w:rPr>
                <w:sz w:val="18"/>
                <w:lang w:eastAsia="zh-CN"/>
              </w:rPr>
              <w:t>、平板、</w:t>
            </w:r>
            <w:r>
              <w:rPr>
                <w:sz w:val="18"/>
                <w:lang w:eastAsia="zh-CN"/>
              </w:rPr>
              <w:t>IoT</w:t>
            </w:r>
            <w:r>
              <w:rPr>
                <w:sz w:val="18"/>
                <w:lang w:eastAsia="zh-CN"/>
              </w:rPr>
              <w:t>、访客终端</w:t>
            </w:r>
          </w:p>
        </w:tc>
        <w:tc>
          <w:tcPr>
            <w:tcW w:w="3628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只提供浏览器，不装客户端，降低推广阻力</w:t>
            </w:r>
          </w:p>
        </w:tc>
      </w:tr>
      <w:tr w:rsidR="0028567B">
        <w:trPr>
          <w:cantSplit/>
        </w:trPr>
        <w:tc>
          <w:tcPr>
            <w:tcW w:w="147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接入层</w:t>
            </w:r>
          </w:p>
        </w:tc>
        <w:tc>
          <w:tcPr>
            <w:tcW w:w="396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无线</w:t>
            </w:r>
            <w:r>
              <w:rPr>
                <w:sz w:val="18"/>
              </w:rPr>
              <w:t xml:space="preserve"> AC</w:t>
            </w:r>
            <w:r>
              <w:rPr>
                <w:sz w:val="18"/>
              </w:rPr>
              <w:t>、</w:t>
            </w:r>
            <w:r>
              <w:rPr>
                <w:sz w:val="18"/>
              </w:rPr>
              <w:t>BRAS/BAS</w:t>
            </w:r>
            <w:r>
              <w:rPr>
                <w:sz w:val="18"/>
              </w:rPr>
              <w:t>、核心交换机、防火墙</w:t>
            </w:r>
          </w:p>
        </w:tc>
        <w:tc>
          <w:tcPr>
            <w:tcW w:w="36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认证的触发点与策略的执行点，由设备侧下发</w:t>
            </w:r>
            <w:r>
              <w:rPr>
                <w:sz w:val="18"/>
                <w:lang w:eastAsia="zh-CN"/>
              </w:rPr>
              <w:t xml:space="preserve"> ACL </w:t>
            </w:r>
            <w:r>
              <w:rPr>
                <w:sz w:val="18"/>
                <w:lang w:eastAsia="zh-CN"/>
              </w:rPr>
              <w:t>与限速</w:t>
            </w:r>
          </w:p>
        </w:tc>
      </w:tr>
      <w:tr w:rsidR="0028567B">
        <w:trPr>
          <w:cantSplit/>
        </w:trPr>
        <w:tc>
          <w:tcPr>
            <w:tcW w:w="147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核心层</w:t>
            </w:r>
          </w:p>
        </w:tc>
        <w:tc>
          <w:tcPr>
            <w:tcW w:w="3969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Portal </w:t>
            </w:r>
            <w:r>
              <w:rPr>
                <w:sz w:val="18"/>
              </w:rPr>
              <w:t>引擎、</w:t>
            </w:r>
            <w:r>
              <w:rPr>
                <w:sz w:val="18"/>
              </w:rPr>
              <w:t>RADIUS AAA</w:t>
            </w:r>
            <w:r>
              <w:rPr>
                <w:sz w:val="18"/>
              </w:rPr>
              <w:t>、策略引擎、</w:t>
            </w:r>
            <w:r>
              <w:rPr>
                <w:sz w:val="18"/>
              </w:rPr>
              <w:t>MySQL / MongoDB</w:t>
            </w:r>
          </w:p>
        </w:tc>
        <w:tc>
          <w:tcPr>
            <w:tcW w:w="3628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身份判断与计费结算的唯一权威源</w:t>
            </w:r>
          </w:p>
        </w:tc>
      </w:tr>
      <w:tr w:rsidR="0028567B">
        <w:trPr>
          <w:cantSplit/>
        </w:trPr>
        <w:tc>
          <w:tcPr>
            <w:tcW w:w="1474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运营层</w:t>
            </w:r>
          </w:p>
        </w:tc>
        <w:tc>
          <w:tcPr>
            <w:tcW w:w="3969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自助中心、在线支付、认证页管理、统计报表</w:t>
            </w:r>
          </w:p>
        </w:tc>
        <w:tc>
          <w:tcPr>
            <w:tcW w:w="36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把认证动作转化为可运营的触点与可结算的账单</w:t>
            </w:r>
          </w:p>
        </w:tc>
      </w:tr>
    </w:tbl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lastRenderedPageBreak/>
        <w:t>部署形态</w:t>
      </w:r>
    </w:p>
    <w:p w:rsidR="0028567B" w:rsidRDefault="00957E25">
      <w:pPr>
        <w:keepNext/>
        <w:spacing w:before="200" w:after="80" w:line="288" w:lineRule="auto"/>
        <w:rPr>
          <w:lang w:eastAsia="zh-CN"/>
        </w:rPr>
      </w:pPr>
      <w:r>
        <w:rPr>
          <w:color w:val="768AA2"/>
          <w:sz w:val="17"/>
          <w:lang w:eastAsia="zh-CN"/>
        </w:rPr>
        <w:t>表</w:t>
      </w:r>
      <w:r>
        <w:rPr>
          <w:color w:val="768AA2"/>
          <w:sz w:val="17"/>
          <w:lang w:eastAsia="zh-CN"/>
        </w:rPr>
        <w:t xml:space="preserve"> 1-3</w:t>
      </w:r>
      <w:r>
        <w:rPr>
          <w:color w:val="768AA2"/>
          <w:sz w:val="17"/>
          <w:lang w:eastAsia="zh-CN"/>
        </w:rPr>
        <w:t xml:space="preserve">　部署形态与承载环境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928"/>
        <w:gridCol w:w="7144"/>
      </w:tblGrid>
      <w:tr w:rsidR="0028567B">
        <w:trPr>
          <w:cantSplit/>
          <w:trHeight w:val="442"/>
          <w:tblHeader/>
        </w:trPr>
        <w:tc>
          <w:tcPr>
            <w:tcW w:w="19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维度</w:t>
            </w:r>
          </w:p>
        </w:tc>
        <w:tc>
          <w:tcPr>
            <w:tcW w:w="7143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支持方式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部署位置</w:t>
            </w:r>
          </w:p>
        </w:tc>
        <w:tc>
          <w:tcPr>
            <w:tcW w:w="7143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核心层旁挂，或云端部署；多分支可集中认证、本地逃生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部署规模</w:t>
            </w:r>
          </w:p>
        </w:tc>
        <w:tc>
          <w:tcPr>
            <w:tcW w:w="7143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单机、主备、分布式三种形态，按并发与可靠性要求选择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承载环境</w:t>
            </w:r>
          </w:p>
        </w:tc>
        <w:tc>
          <w:tcPr>
            <w:tcW w:w="7143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客户自建服务器或云主机，</w:t>
            </w:r>
            <w:r>
              <w:rPr>
                <w:sz w:val="18"/>
              </w:rPr>
              <w:t xml:space="preserve">Linux </w:t>
            </w:r>
            <w:r>
              <w:rPr>
                <w:sz w:val="18"/>
              </w:rPr>
              <w:t>与</w:t>
            </w:r>
            <w:r>
              <w:rPr>
                <w:sz w:val="18"/>
              </w:rPr>
              <w:t xml:space="preserve"> Windows </w:t>
            </w:r>
            <w:r>
              <w:rPr>
                <w:sz w:val="18"/>
              </w:rPr>
              <w:t>均可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对接方式</w:t>
            </w:r>
          </w:p>
        </w:tc>
        <w:tc>
          <w:tcPr>
            <w:tcW w:w="7143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标准</w:t>
            </w:r>
            <w:r>
              <w:rPr>
                <w:sz w:val="18"/>
              </w:rPr>
              <w:t xml:space="preserve"> Portal </w:t>
            </w:r>
            <w:r>
              <w:rPr>
                <w:sz w:val="18"/>
              </w:rPr>
              <w:t>与</w:t>
            </w:r>
            <w:r>
              <w:rPr>
                <w:sz w:val="18"/>
              </w:rPr>
              <w:t xml:space="preserve"> RADIUS </w:t>
            </w:r>
            <w:r>
              <w:rPr>
                <w:sz w:val="18"/>
              </w:rPr>
              <w:t>报文，无需在设备上装插件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协议端口</w:t>
            </w:r>
          </w:p>
        </w:tc>
        <w:tc>
          <w:tcPr>
            <w:tcW w:w="7143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Portal 50100</w:t>
            </w:r>
            <w:r>
              <w:rPr>
                <w:sz w:val="18"/>
              </w:rPr>
              <w:t>，</w:t>
            </w:r>
            <w:r>
              <w:rPr>
                <w:sz w:val="18"/>
              </w:rPr>
              <w:t xml:space="preserve">RADIUS </w:t>
            </w:r>
            <w:r>
              <w:rPr>
                <w:sz w:val="18"/>
              </w:rPr>
              <w:t>认证</w:t>
            </w:r>
            <w:r>
              <w:rPr>
                <w:sz w:val="18"/>
              </w:rPr>
              <w:t xml:space="preserve"> 1812</w:t>
            </w:r>
            <w:r>
              <w:rPr>
                <w:sz w:val="18"/>
              </w:rPr>
              <w:t>，</w:t>
            </w:r>
            <w:r>
              <w:rPr>
                <w:sz w:val="18"/>
              </w:rPr>
              <w:t xml:space="preserve">RADIUS </w:t>
            </w:r>
            <w:r>
              <w:rPr>
                <w:sz w:val="18"/>
              </w:rPr>
              <w:t>计费</w:t>
            </w:r>
            <w:r>
              <w:rPr>
                <w:sz w:val="18"/>
              </w:rPr>
              <w:t xml:space="preserve"> 1813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</w:pPr>
      <w:bookmarkStart w:id="4" w:name="_Toc243634795"/>
      <w:r>
        <w:t>1.3</w:t>
      </w:r>
      <w:r>
        <w:t xml:space="preserve">　版本演进与承载能力</w:t>
      </w:r>
      <w:bookmarkEnd w:id="4"/>
    </w:p>
    <w:p w:rsidR="0028567B" w:rsidRDefault="00957E25">
      <w:pPr>
        <w:rPr>
          <w:lang w:eastAsia="zh-CN"/>
        </w:rPr>
      </w:pPr>
      <w:r>
        <w:rPr>
          <w:lang w:eastAsia="zh-CN"/>
        </w:rPr>
        <w:t>产品按</w:t>
      </w:r>
      <w:r>
        <w:rPr>
          <w:lang w:eastAsia="zh-CN"/>
        </w:rPr>
        <w:t xml:space="preserve"> V3</w:t>
      </w:r>
      <w:r>
        <w:rPr>
          <w:lang w:eastAsia="zh-CN"/>
        </w:rPr>
        <w:t>、</w:t>
      </w:r>
      <w:r>
        <w:rPr>
          <w:lang w:eastAsia="zh-CN"/>
        </w:rPr>
        <w:t>V5</w:t>
      </w:r>
      <w:r>
        <w:rPr>
          <w:lang w:eastAsia="zh-CN"/>
        </w:rPr>
        <w:t>、</w:t>
      </w:r>
      <w:r>
        <w:rPr>
          <w:lang w:eastAsia="zh-CN"/>
        </w:rPr>
        <w:t xml:space="preserve">V6 </w:t>
      </w:r>
      <w:r>
        <w:rPr>
          <w:lang w:eastAsia="zh-CN"/>
        </w:rPr>
        <w:t>三代演进，每一代的重点不同：</w:t>
      </w:r>
      <w:r>
        <w:rPr>
          <w:lang w:eastAsia="zh-CN"/>
        </w:rPr>
        <w:t xml:space="preserve">V3 </w:t>
      </w:r>
      <w:r>
        <w:rPr>
          <w:lang w:eastAsia="zh-CN"/>
        </w:rPr>
        <w:t>解决</w:t>
      </w:r>
      <w:r>
        <w:rPr>
          <w:lang w:eastAsia="zh-CN"/>
        </w:rPr>
        <w:t>“</w:t>
      </w:r>
      <w:r>
        <w:rPr>
          <w:lang w:eastAsia="zh-CN"/>
        </w:rPr>
        <w:t>能不能认证</w:t>
      </w:r>
      <w:r>
        <w:rPr>
          <w:lang w:eastAsia="zh-CN"/>
        </w:rPr>
        <w:t>”</w:t>
      </w:r>
      <w:r>
        <w:rPr>
          <w:lang w:eastAsia="zh-CN"/>
        </w:rPr>
        <w:t>，</w:t>
      </w:r>
      <w:r>
        <w:rPr>
          <w:lang w:eastAsia="zh-CN"/>
        </w:rPr>
        <w:t xml:space="preserve">V5 </w:t>
      </w:r>
      <w:r>
        <w:rPr>
          <w:lang w:eastAsia="zh-CN"/>
        </w:rPr>
        <w:t>解决</w:t>
      </w:r>
      <w:r>
        <w:rPr>
          <w:lang w:eastAsia="zh-CN"/>
        </w:rPr>
        <w:t>“</w:t>
      </w:r>
      <w:r>
        <w:rPr>
          <w:lang w:eastAsia="zh-CN"/>
        </w:rPr>
        <w:t>能不能计费与统一账号</w:t>
      </w:r>
      <w:r>
        <w:rPr>
          <w:lang w:eastAsia="zh-CN"/>
        </w:rPr>
        <w:t>”</w:t>
      </w:r>
      <w:r>
        <w:rPr>
          <w:lang w:eastAsia="zh-CN"/>
        </w:rPr>
        <w:t>，</w:t>
      </w:r>
      <w:r>
        <w:rPr>
          <w:lang w:eastAsia="zh-CN"/>
        </w:rPr>
        <w:t xml:space="preserve">V6 </w:t>
      </w:r>
      <w:r>
        <w:rPr>
          <w:lang w:eastAsia="zh-CN"/>
        </w:rPr>
        <w:t>解决</w:t>
      </w:r>
      <w:r>
        <w:rPr>
          <w:lang w:eastAsia="zh-CN"/>
        </w:rPr>
        <w:t>“</w:t>
      </w:r>
      <w:r>
        <w:rPr>
          <w:lang w:eastAsia="zh-CN"/>
        </w:rPr>
        <w:t>能不能承载规模、能不能对接更多组织形态</w:t>
      </w:r>
      <w:r>
        <w:rPr>
          <w:lang w:eastAsia="zh-CN"/>
        </w:rPr>
        <w:t>”</w:t>
      </w:r>
      <w:r>
        <w:rPr>
          <w:lang w:eastAsia="zh-CN"/>
        </w:rPr>
        <w:t>。</w:t>
      </w:r>
    </w:p>
    <w:p w:rsidR="0028567B" w:rsidRDefault="00957E25">
      <w:pPr>
        <w:keepNext/>
        <w:spacing w:before="200" w:after="80" w:line="288" w:lineRule="auto"/>
        <w:rPr>
          <w:lang w:eastAsia="zh-CN"/>
        </w:rPr>
      </w:pPr>
      <w:r>
        <w:rPr>
          <w:color w:val="768AA2"/>
          <w:sz w:val="17"/>
          <w:lang w:eastAsia="zh-CN"/>
        </w:rPr>
        <w:t>表</w:t>
      </w:r>
      <w:r>
        <w:rPr>
          <w:color w:val="768AA2"/>
          <w:sz w:val="17"/>
          <w:lang w:eastAsia="zh-CN"/>
        </w:rPr>
        <w:t xml:space="preserve"> 1-4</w:t>
      </w:r>
      <w:r>
        <w:rPr>
          <w:color w:val="768AA2"/>
          <w:sz w:val="17"/>
          <w:lang w:eastAsia="zh-CN"/>
        </w:rPr>
        <w:t xml:space="preserve">　三代版本的能力边界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928"/>
        <w:gridCol w:w="3175"/>
        <w:gridCol w:w="3969"/>
      </w:tblGrid>
      <w:tr w:rsidR="0028567B">
        <w:trPr>
          <w:cantSplit/>
          <w:trHeight w:val="442"/>
          <w:tblHeader/>
        </w:trPr>
        <w:tc>
          <w:tcPr>
            <w:tcW w:w="19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版本</w:t>
            </w:r>
          </w:p>
        </w:tc>
        <w:tc>
          <w:tcPr>
            <w:tcW w:w="317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定位</w:t>
            </w:r>
          </w:p>
        </w:tc>
        <w:tc>
          <w:tcPr>
            <w:tcW w:w="3969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关键能力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V3</w:t>
            </w:r>
            <w:r>
              <w:rPr>
                <w:b/>
                <w:color w:val="0B182A"/>
                <w:sz w:val="18"/>
              </w:rPr>
              <w:t xml:space="preserve">　普通版</w:t>
            </w:r>
          </w:p>
        </w:tc>
        <w:tc>
          <w:tcPr>
            <w:tcW w:w="317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Portal </w:t>
            </w:r>
            <w:r>
              <w:rPr>
                <w:sz w:val="18"/>
                <w:lang w:eastAsia="zh-CN"/>
              </w:rPr>
              <w:t>协议认证基础能力</w:t>
            </w:r>
          </w:p>
        </w:tc>
        <w:tc>
          <w:tcPr>
            <w:tcW w:w="396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单机部署，满足中小场景的基本准入需求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V5</w:t>
            </w:r>
            <w:r>
              <w:rPr>
                <w:b/>
                <w:color w:val="0B182A"/>
                <w:sz w:val="18"/>
              </w:rPr>
              <w:t xml:space="preserve">　运营旗舰版</w:t>
            </w:r>
          </w:p>
        </w:tc>
        <w:tc>
          <w:tcPr>
            <w:tcW w:w="317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Radius </w:t>
            </w:r>
            <w:r>
              <w:rPr>
                <w:sz w:val="18"/>
              </w:rPr>
              <w:t>内核重构、计费策略体系</w:t>
            </w:r>
          </w:p>
        </w:tc>
        <w:tc>
          <w:tcPr>
            <w:tcW w:w="396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AD / LDAP </w:t>
            </w:r>
            <w:r>
              <w:rPr>
                <w:sz w:val="18"/>
                <w:lang w:eastAsia="zh-CN"/>
              </w:rPr>
              <w:t>域认证、钉钉认证、人脸识别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V6</w:t>
            </w:r>
            <w:r>
              <w:rPr>
                <w:b/>
                <w:color w:val="0B182A"/>
                <w:sz w:val="18"/>
              </w:rPr>
              <w:t xml:space="preserve">　运营旗舰版</w:t>
            </w:r>
          </w:p>
        </w:tc>
        <w:tc>
          <w:tcPr>
            <w:tcW w:w="317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规模化承载与安全加固（当前版本）</w:t>
            </w:r>
          </w:p>
        </w:tc>
        <w:tc>
          <w:tcPr>
            <w:tcW w:w="3969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微信小程序、企业微信认证，</w:t>
            </w:r>
            <w:r>
              <w:rPr>
                <w:sz w:val="18"/>
                <w:lang w:eastAsia="zh-CN"/>
              </w:rPr>
              <w:t xml:space="preserve">IPv6 </w:t>
            </w:r>
            <w:r>
              <w:rPr>
                <w:sz w:val="18"/>
                <w:lang w:eastAsia="zh-CN"/>
              </w:rPr>
              <w:t>双栈，</w:t>
            </w:r>
            <w:r>
              <w:rPr>
                <w:sz w:val="18"/>
                <w:lang w:eastAsia="zh-CN"/>
              </w:rPr>
              <w:t xml:space="preserve">MongoDB </w:t>
            </w:r>
            <w:r>
              <w:rPr>
                <w:sz w:val="18"/>
                <w:lang w:eastAsia="zh-CN"/>
              </w:rPr>
              <w:t>分表，安全加固</w:t>
            </w:r>
          </w:p>
        </w:tc>
      </w:tr>
    </w:tbl>
    <w:p w:rsidR="0028567B" w:rsidRDefault="00957E25">
      <w:pPr>
        <w:rPr>
          <w:lang w:eastAsia="zh-CN"/>
        </w:rPr>
      </w:pPr>
      <w:r>
        <w:rPr>
          <w:lang w:eastAsia="zh-CN"/>
        </w:rPr>
        <w:t xml:space="preserve">V6 </w:t>
      </w:r>
      <w:r>
        <w:rPr>
          <w:lang w:eastAsia="zh-CN"/>
        </w:rPr>
        <w:t>在版本迭代中继续加入</w:t>
      </w:r>
      <w:r>
        <w:rPr>
          <w:lang w:eastAsia="zh-CN"/>
        </w:rPr>
        <w:t xml:space="preserve"> 802.1X</w:t>
      </w:r>
      <w:r>
        <w:rPr>
          <w:lang w:eastAsia="zh-CN"/>
        </w:rPr>
        <w:t>（</w:t>
      </w:r>
      <w:r>
        <w:rPr>
          <w:lang w:eastAsia="zh-CN"/>
        </w:rPr>
        <w:t>EAP-MD5</w:t>
      </w:r>
      <w:r>
        <w:rPr>
          <w:lang w:eastAsia="zh-CN"/>
        </w:rPr>
        <w:t>）与双因子／多因子混合认证，这也是对外表述为</w:t>
      </w:r>
      <w:r>
        <w:rPr>
          <w:lang w:eastAsia="zh-CN"/>
        </w:rPr>
        <w:t xml:space="preserve">“16+ </w:t>
      </w:r>
      <w:r>
        <w:rPr>
          <w:lang w:eastAsia="zh-CN"/>
        </w:rPr>
        <w:t>种认证方式</w:t>
      </w:r>
      <w:r>
        <w:rPr>
          <w:lang w:eastAsia="zh-CN"/>
        </w:rPr>
        <w:t>”</w:t>
      </w:r>
      <w:r>
        <w:rPr>
          <w:lang w:eastAsia="zh-CN"/>
        </w:rPr>
        <w:t>的原因</w:t>
      </w:r>
      <w:r>
        <w:rPr>
          <w:lang w:eastAsia="zh-CN"/>
        </w:rPr>
        <w:t>——</w:t>
      </w:r>
      <w:r>
        <w:rPr>
          <w:lang w:eastAsia="zh-CN"/>
        </w:rPr>
        <w:t>内置方式已形成矩阵，新增方式按版本持续补充。</w:t>
      </w:r>
    </w:p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lastRenderedPageBreak/>
        <w:t>承载指标</w:t>
      </w:r>
    </w:p>
    <w:p w:rsidR="0028567B" w:rsidRDefault="00957E25">
      <w:pPr>
        <w:keepNext/>
        <w:spacing w:before="200" w:after="80" w:line="288" w:lineRule="auto"/>
        <w:rPr>
          <w:lang w:eastAsia="zh-CN"/>
        </w:rPr>
      </w:pPr>
      <w:r>
        <w:rPr>
          <w:color w:val="768AA2"/>
          <w:sz w:val="17"/>
          <w:lang w:eastAsia="zh-CN"/>
        </w:rPr>
        <w:t>表</w:t>
      </w:r>
      <w:r>
        <w:rPr>
          <w:color w:val="768AA2"/>
          <w:sz w:val="17"/>
          <w:lang w:eastAsia="zh-CN"/>
        </w:rPr>
        <w:t xml:space="preserve"> 1-5</w:t>
      </w:r>
      <w:r>
        <w:rPr>
          <w:color w:val="768AA2"/>
          <w:sz w:val="17"/>
          <w:lang w:eastAsia="zh-CN"/>
        </w:rPr>
        <w:t xml:space="preserve">　单机或主备形态下的承载目标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929"/>
        <w:gridCol w:w="2608"/>
        <w:gridCol w:w="4535"/>
      </w:tblGrid>
      <w:tr w:rsidR="0028567B">
        <w:trPr>
          <w:cantSplit/>
          <w:trHeight w:val="442"/>
          <w:tblHeader/>
        </w:trPr>
        <w:tc>
          <w:tcPr>
            <w:tcW w:w="19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指标</w:t>
            </w:r>
          </w:p>
        </w:tc>
        <w:tc>
          <w:tcPr>
            <w:tcW w:w="260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目标值</w:t>
            </w:r>
          </w:p>
        </w:tc>
        <w:tc>
          <w:tcPr>
            <w:tcW w:w="453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说明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认证处理能力</w:t>
            </w:r>
          </w:p>
        </w:tc>
        <w:tc>
          <w:tcPr>
            <w:tcW w:w="260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≥ 2000 </w:t>
            </w:r>
            <w:r>
              <w:rPr>
                <w:sz w:val="18"/>
              </w:rPr>
              <w:t>次</w:t>
            </w:r>
            <w:r>
              <w:rPr>
                <w:sz w:val="18"/>
              </w:rPr>
              <w:t xml:space="preserve"> / </w:t>
            </w:r>
            <w:r>
              <w:rPr>
                <w:sz w:val="18"/>
              </w:rPr>
              <w:t>秒</w:t>
            </w:r>
          </w:p>
        </w:tc>
        <w:tc>
          <w:tcPr>
            <w:tcW w:w="453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高峰时段集中认证的处理上限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并发在线</w:t>
            </w:r>
          </w:p>
        </w:tc>
        <w:tc>
          <w:tcPr>
            <w:tcW w:w="260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≥ 100,000</w:t>
            </w:r>
          </w:p>
        </w:tc>
        <w:tc>
          <w:tcPr>
            <w:tcW w:w="453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同时在线的终端规模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吞吐能力</w:t>
            </w:r>
          </w:p>
        </w:tc>
        <w:tc>
          <w:tcPr>
            <w:tcW w:w="260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≥ 2 Gbps</w:t>
            </w:r>
          </w:p>
        </w:tc>
        <w:tc>
          <w:tcPr>
            <w:tcW w:w="453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认证与计费报文的处理带宽</w:t>
            </w:r>
          </w:p>
        </w:tc>
      </w:tr>
    </w:tbl>
    <w:p w:rsidR="0028567B" w:rsidRDefault="00957E25">
      <w:pPr>
        <w:spacing w:before="40" w:after="160"/>
        <w:rPr>
          <w:lang w:eastAsia="zh-CN"/>
        </w:rPr>
      </w:pPr>
      <w:r>
        <w:rPr>
          <w:lang w:eastAsia="zh-CN"/>
        </w:rPr>
        <w:t>上表为单机或主备形态下的目标值。分布式部署可按区域水平扩展，满足总部</w:t>
      </w:r>
      <w:r>
        <w:rPr>
          <w:lang w:eastAsia="zh-CN"/>
        </w:rPr>
        <w:t>—</w:t>
      </w:r>
      <w:r>
        <w:rPr>
          <w:lang w:eastAsia="zh-CN"/>
        </w:rPr>
        <w:t>分支的集中管理诉求：总部统一认证、统一出账，分支保留本地逃生，链路中断时不影响本地接入。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5" w:name="_Toc243634796"/>
      <w:r>
        <w:rPr>
          <w:lang w:eastAsia="zh-CN"/>
        </w:rPr>
        <w:t>1.4</w:t>
      </w:r>
      <w:r>
        <w:rPr>
          <w:lang w:eastAsia="zh-CN"/>
        </w:rPr>
        <w:t xml:space="preserve">　能力边界</w:t>
      </w:r>
      <w:bookmarkEnd w:id="5"/>
    </w:p>
    <w:p w:rsidR="0028567B" w:rsidRDefault="00957E25">
      <w:pPr>
        <w:rPr>
          <w:lang w:eastAsia="zh-CN"/>
        </w:rPr>
      </w:pPr>
      <w:r>
        <w:rPr>
          <w:lang w:eastAsia="zh-CN"/>
        </w:rPr>
        <w:t>把不做什么说清楚，比罗列能做什么更能降低实施风险。以下四类工作不在这套系统的职责范围内，方案设计时需要由现网设备或其他系统承担：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不做无线控制：不替代</w:t>
      </w:r>
      <w:r>
        <w:rPr>
          <w:lang w:eastAsia="zh-CN"/>
        </w:rPr>
        <w:t xml:space="preserve"> AC </w:t>
      </w:r>
      <w:r>
        <w:rPr>
          <w:lang w:eastAsia="zh-CN"/>
        </w:rPr>
        <w:t>的射频管理、</w:t>
      </w:r>
      <w:r>
        <w:rPr>
          <w:lang w:eastAsia="zh-CN"/>
        </w:rPr>
        <w:t xml:space="preserve">AP </w:t>
      </w:r>
      <w:r>
        <w:rPr>
          <w:lang w:eastAsia="zh-CN"/>
        </w:rPr>
        <w:t>纳管与漫游决策，系统的角色是告诉</w:t>
      </w:r>
      <w:r>
        <w:rPr>
          <w:lang w:eastAsia="zh-CN"/>
        </w:rPr>
        <w:t xml:space="preserve"> AC “</w:t>
      </w:r>
      <w:r>
        <w:rPr>
          <w:lang w:eastAsia="zh-CN"/>
        </w:rPr>
        <w:t>这个人可以放行</w:t>
      </w:r>
      <w:r>
        <w:rPr>
          <w:lang w:eastAsia="zh-CN"/>
        </w:rPr>
        <w:t>”</w:t>
      </w:r>
      <w:r>
        <w:rPr>
          <w:lang w:eastAsia="zh-CN"/>
        </w:rPr>
        <w:t>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不做出口网关：不承担</w:t>
      </w:r>
      <w:r>
        <w:rPr>
          <w:lang w:eastAsia="zh-CN"/>
        </w:rPr>
        <w:t xml:space="preserve"> NAT</w:t>
      </w:r>
      <w:r>
        <w:rPr>
          <w:lang w:eastAsia="zh-CN"/>
        </w:rPr>
        <w:t>、路由与流量整形，带宽限制以</w:t>
      </w:r>
      <w:r>
        <w:rPr>
          <w:lang w:eastAsia="zh-CN"/>
        </w:rPr>
        <w:t xml:space="preserve"> RADIUS </w:t>
      </w:r>
      <w:r>
        <w:rPr>
          <w:lang w:eastAsia="zh-CN"/>
        </w:rPr>
        <w:t>属性形式下发</w:t>
      </w:r>
      <w:r>
        <w:rPr>
          <w:lang w:eastAsia="zh-CN"/>
        </w:rPr>
        <w:t>，由设备执行。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不做</w:t>
      </w:r>
      <w:r>
        <w:rPr>
          <w:lang w:eastAsia="zh-CN"/>
        </w:rPr>
        <w:t xml:space="preserve"> DHCP </w:t>
      </w:r>
      <w:r>
        <w:rPr>
          <w:lang w:eastAsia="zh-CN"/>
        </w:rPr>
        <w:t>与</w:t>
      </w:r>
      <w:r>
        <w:rPr>
          <w:lang w:eastAsia="zh-CN"/>
        </w:rPr>
        <w:t xml:space="preserve"> DNS </w:t>
      </w:r>
      <w:r>
        <w:rPr>
          <w:lang w:eastAsia="zh-CN"/>
        </w:rPr>
        <w:t>服务：地址分配与域名解析仍由现网设备完成，系统只处理认证与计费报文。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不替代安全审计系统：提供完整的认证与计费日志并支持对接，但日志留存周期与合规判定由审计平台负责。</w:t>
      </w:r>
    </w:p>
    <w:p w:rsidR="0028567B" w:rsidRDefault="00957E25">
      <w:pPr>
        <w:spacing w:before="80" w:after="160"/>
        <w:rPr>
          <w:lang w:eastAsia="zh-CN"/>
        </w:rPr>
      </w:pPr>
      <w:r>
        <w:rPr>
          <w:lang w:eastAsia="zh-CN"/>
        </w:rPr>
        <w:t>正是这条边界，决定了它能够旁路：只碰身份与账务，不碰转发。也因此，它不会成为新的单点故障</w:t>
      </w:r>
      <w:r>
        <w:rPr>
          <w:lang w:eastAsia="zh-CN"/>
        </w:rPr>
        <w:t>——</w:t>
      </w:r>
      <w:r>
        <w:rPr>
          <w:lang w:eastAsia="zh-CN"/>
        </w:rPr>
        <w:t>即使认证系统整体不可用，设备侧的逃生策略依然保证用户能上网。</w:t>
      </w:r>
    </w:p>
    <w:p w:rsidR="0028567B" w:rsidRDefault="00957E25">
      <w:pPr>
        <w:keepNext/>
        <w:pageBreakBefore/>
        <w:spacing w:after="40" w:line="288" w:lineRule="auto"/>
        <w:rPr>
          <w:lang w:eastAsia="zh-CN"/>
        </w:rPr>
      </w:pPr>
      <w:r>
        <w:rPr>
          <w:b/>
          <w:color w:val="1BA8BA"/>
          <w:spacing w:val="32"/>
          <w:sz w:val="18"/>
          <w:lang w:eastAsia="zh-CN"/>
        </w:rPr>
        <w:lastRenderedPageBreak/>
        <w:t>02  /  05</w:t>
      </w:r>
    </w:p>
    <w:p w:rsidR="0028567B" w:rsidRDefault="00957E25">
      <w:pPr>
        <w:pStyle w:val="1"/>
        <w:rPr>
          <w:lang w:eastAsia="zh-CN"/>
        </w:rPr>
      </w:pPr>
      <w:bookmarkStart w:id="6" w:name="_Toc243634797"/>
      <w:r>
        <w:rPr>
          <w:lang w:eastAsia="zh-CN"/>
        </w:rPr>
        <w:t>核心功能</w:t>
      </w:r>
      <w:bookmarkEnd w:id="6"/>
    </w:p>
    <w:p w:rsidR="0028567B" w:rsidRDefault="00957E25">
      <w:pPr>
        <w:spacing w:before="40" w:after="200" w:line="360" w:lineRule="auto"/>
        <w:rPr>
          <w:lang w:eastAsia="zh-CN"/>
        </w:rPr>
      </w:pPr>
      <w:r>
        <w:rPr>
          <w:color w:val="0B182A"/>
          <w:sz w:val="23"/>
          <w:lang w:eastAsia="zh-CN"/>
        </w:rPr>
        <w:t>四大能力域，覆盖从</w:t>
      </w:r>
      <w:r>
        <w:rPr>
          <w:color w:val="0B182A"/>
          <w:sz w:val="23"/>
          <w:lang w:eastAsia="zh-CN"/>
        </w:rPr>
        <w:t>“</w:t>
      </w:r>
      <w:r>
        <w:rPr>
          <w:color w:val="0B182A"/>
          <w:sz w:val="23"/>
          <w:lang w:eastAsia="zh-CN"/>
        </w:rPr>
        <w:t>连上网</w:t>
      </w:r>
      <w:r>
        <w:rPr>
          <w:color w:val="0B182A"/>
          <w:sz w:val="23"/>
          <w:lang w:eastAsia="zh-CN"/>
        </w:rPr>
        <w:t>”</w:t>
      </w:r>
      <w:r>
        <w:rPr>
          <w:color w:val="0B182A"/>
          <w:sz w:val="23"/>
          <w:lang w:eastAsia="zh-CN"/>
        </w:rPr>
        <w:t>到</w:t>
      </w:r>
      <w:r>
        <w:rPr>
          <w:color w:val="0B182A"/>
          <w:sz w:val="23"/>
          <w:lang w:eastAsia="zh-CN"/>
        </w:rPr>
        <w:t>“</w:t>
      </w:r>
      <w:r>
        <w:rPr>
          <w:color w:val="0B182A"/>
          <w:sz w:val="23"/>
          <w:lang w:eastAsia="zh-CN"/>
        </w:rPr>
        <w:t>算清账</w:t>
      </w:r>
      <w:r>
        <w:rPr>
          <w:color w:val="0B182A"/>
          <w:sz w:val="23"/>
          <w:lang w:eastAsia="zh-CN"/>
        </w:rPr>
        <w:t>”</w:t>
      </w:r>
      <w:r>
        <w:rPr>
          <w:color w:val="0B182A"/>
          <w:sz w:val="23"/>
          <w:lang w:eastAsia="zh-CN"/>
        </w:rPr>
        <w:t>的全过程。</w:t>
      </w:r>
    </w:p>
    <w:p w:rsidR="0028567B" w:rsidRDefault="0028567B">
      <w:pPr>
        <w:pBdr>
          <w:bottom w:val="single" w:sz="12" w:space="1" w:color="2ED3E0"/>
        </w:pBdr>
        <w:spacing w:after="240" w:line="240" w:lineRule="auto"/>
        <w:rPr>
          <w:lang w:eastAsia="zh-CN"/>
        </w:rPr>
      </w:pPr>
    </w:p>
    <w:p w:rsidR="0028567B" w:rsidRDefault="00957E25">
      <w:pPr>
        <w:spacing w:after="280" w:line="384" w:lineRule="auto"/>
        <w:rPr>
          <w:lang w:eastAsia="zh-CN"/>
        </w:rPr>
      </w:pP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认证接入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计费运营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策略管控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运维保障　　　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7" w:name="_Toc243634798"/>
      <w:r>
        <w:rPr>
          <w:lang w:eastAsia="zh-CN"/>
        </w:rPr>
        <w:t>2.1</w:t>
      </w:r>
      <w:r>
        <w:rPr>
          <w:lang w:eastAsia="zh-CN"/>
        </w:rPr>
        <w:t xml:space="preserve">　能力全景</w:t>
      </w:r>
      <w:bookmarkEnd w:id="7"/>
    </w:p>
    <w:p w:rsidR="0028567B" w:rsidRDefault="00957E25">
      <w:pPr>
        <w:rPr>
          <w:lang w:eastAsia="zh-CN"/>
        </w:rPr>
      </w:pPr>
      <w:r>
        <w:rPr>
          <w:lang w:eastAsia="zh-CN"/>
        </w:rPr>
        <w:t>四个能力域之间有明确的因果链：认证解决</w:t>
      </w:r>
      <w:r>
        <w:rPr>
          <w:lang w:eastAsia="zh-CN"/>
        </w:rPr>
        <w:t>“</w:t>
      </w:r>
      <w:r>
        <w:rPr>
          <w:lang w:eastAsia="zh-CN"/>
        </w:rPr>
        <w:t>进得来</w:t>
      </w:r>
      <w:r>
        <w:rPr>
          <w:lang w:eastAsia="zh-CN"/>
        </w:rPr>
        <w:t>”</w:t>
      </w:r>
      <w:r>
        <w:rPr>
          <w:lang w:eastAsia="zh-CN"/>
        </w:rPr>
        <w:t>，计费解决</w:t>
      </w:r>
      <w:r>
        <w:rPr>
          <w:lang w:eastAsia="zh-CN"/>
        </w:rPr>
        <w:t>“</w:t>
      </w:r>
      <w:r>
        <w:rPr>
          <w:lang w:eastAsia="zh-CN"/>
        </w:rPr>
        <w:t>算得清</w:t>
      </w:r>
      <w:r>
        <w:rPr>
          <w:lang w:eastAsia="zh-CN"/>
        </w:rPr>
        <w:t>”</w:t>
      </w:r>
      <w:r>
        <w:rPr>
          <w:lang w:eastAsia="zh-CN"/>
        </w:rPr>
        <w:t>，策略解决</w:t>
      </w:r>
      <w:r>
        <w:rPr>
          <w:lang w:eastAsia="zh-CN"/>
        </w:rPr>
        <w:t>“</w:t>
      </w:r>
      <w:r>
        <w:rPr>
          <w:lang w:eastAsia="zh-CN"/>
        </w:rPr>
        <w:t>管得住</w:t>
      </w:r>
      <w:r>
        <w:rPr>
          <w:lang w:eastAsia="zh-CN"/>
        </w:rPr>
        <w:t>”</w:t>
      </w:r>
      <w:r>
        <w:rPr>
          <w:lang w:eastAsia="zh-CN"/>
        </w:rPr>
        <w:t>，运维解决</w:t>
      </w:r>
      <w:r>
        <w:rPr>
          <w:lang w:eastAsia="zh-CN"/>
        </w:rPr>
        <w:t>“</w:t>
      </w:r>
      <w:r>
        <w:rPr>
          <w:lang w:eastAsia="zh-CN"/>
        </w:rPr>
        <w:t>稳得住</w:t>
      </w:r>
      <w:r>
        <w:rPr>
          <w:lang w:eastAsia="zh-CN"/>
        </w:rPr>
        <w:t>”</w:t>
      </w:r>
      <w:r>
        <w:rPr>
          <w:lang w:eastAsia="zh-CN"/>
        </w:rPr>
        <w:t>。缺任何一环，系统都只能停留在</w:t>
      </w:r>
      <w:r>
        <w:rPr>
          <w:lang w:eastAsia="zh-CN"/>
        </w:rPr>
        <w:t>“</w:t>
      </w:r>
      <w:r>
        <w:rPr>
          <w:lang w:eastAsia="zh-CN"/>
        </w:rPr>
        <w:t>能用</w:t>
      </w:r>
      <w:r>
        <w:rPr>
          <w:lang w:eastAsia="zh-CN"/>
        </w:rPr>
        <w:t>”</w:t>
      </w:r>
      <w:r>
        <w:rPr>
          <w:lang w:eastAsia="zh-CN"/>
        </w:rPr>
        <w:t>而非</w:t>
      </w:r>
      <w:r>
        <w:rPr>
          <w:lang w:eastAsia="zh-CN"/>
        </w:rPr>
        <w:t>“</w:t>
      </w:r>
      <w:r>
        <w:rPr>
          <w:lang w:eastAsia="zh-CN"/>
        </w:rPr>
        <w:t>敢用</w:t>
      </w:r>
      <w:r>
        <w:rPr>
          <w:lang w:eastAsia="zh-CN"/>
        </w:rPr>
        <w:t>”</w:t>
      </w:r>
      <w:r>
        <w:rPr>
          <w:lang w:eastAsia="zh-CN"/>
        </w:rPr>
        <w:t>的阶段。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2-1</w:t>
      </w:r>
      <w:r>
        <w:rPr>
          <w:color w:val="768AA2"/>
          <w:sz w:val="17"/>
        </w:rPr>
        <w:t xml:space="preserve">　四大能力域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588"/>
        <w:gridCol w:w="3175"/>
        <w:gridCol w:w="4309"/>
      </w:tblGrid>
      <w:tr w:rsidR="0028567B">
        <w:trPr>
          <w:cantSplit/>
          <w:trHeight w:val="442"/>
          <w:tblHeader/>
        </w:trPr>
        <w:tc>
          <w:tcPr>
            <w:tcW w:w="1587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能力域</w:t>
            </w:r>
          </w:p>
        </w:tc>
        <w:tc>
          <w:tcPr>
            <w:tcW w:w="317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解决的问题</w:t>
            </w:r>
          </w:p>
        </w:tc>
        <w:tc>
          <w:tcPr>
            <w:tcW w:w="4309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关键能力</w:t>
            </w:r>
          </w:p>
        </w:tc>
      </w:tr>
      <w:tr w:rsidR="0028567B">
        <w:trPr>
          <w:cantSplit/>
        </w:trPr>
        <w:tc>
          <w:tcPr>
            <w:tcW w:w="158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认证接入</w:t>
            </w:r>
          </w:p>
        </w:tc>
        <w:tc>
          <w:tcPr>
            <w:tcW w:w="317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谁可以上网，以什么强度证明身份</w:t>
            </w:r>
          </w:p>
        </w:tc>
        <w:tc>
          <w:tcPr>
            <w:tcW w:w="430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16+ </w:t>
            </w:r>
            <w:r>
              <w:rPr>
                <w:sz w:val="18"/>
                <w:lang w:eastAsia="zh-CN"/>
              </w:rPr>
              <w:t>种方式；账号、短信、域账号、社交账号、证件与人脸</w:t>
            </w:r>
          </w:p>
        </w:tc>
      </w:tr>
      <w:tr w:rsidR="0028567B">
        <w:trPr>
          <w:cantSplit/>
        </w:trPr>
        <w:tc>
          <w:tcPr>
            <w:tcW w:w="1587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计费运营</w:t>
            </w:r>
          </w:p>
        </w:tc>
        <w:tc>
          <w:tcPr>
            <w:tcW w:w="317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上网要付多少钱，怎么收</w:t>
            </w:r>
          </w:p>
        </w:tc>
        <w:tc>
          <w:tcPr>
            <w:tcW w:w="430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包年包月、时长、流量、买断；在线支付、充值卡、停复机</w:t>
            </w:r>
          </w:p>
        </w:tc>
      </w:tr>
      <w:tr w:rsidR="0028567B">
        <w:trPr>
          <w:cantSplit/>
        </w:trPr>
        <w:tc>
          <w:tcPr>
            <w:tcW w:w="158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策略管控</w:t>
            </w:r>
          </w:p>
        </w:tc>
        <w:tc>
          <w:tcPr>
            <w:tcW w:w="317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能上多久、能跑多快、能看到什么</w:t>
            </w:r>
          </w:p>
        </w:tc>
        <w:tc>
          <w:tcPr>
            <w:tcW w:w="430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限速模板、</w:t>
            </w:r>
            <w:r>
              <w:rPr>
                <w:sz w:val="18"/>
                <w:lang w:eastAsia="zh-CN"/>
              </w:rPr>
              <w:t>ACL</w:t>
            </w:r>
            <w:r>
              <w:rPr>
                <w:sz w:val="18"/>
                <w:lang w:eastAsia="zh-CN"/>
              </w:rPr>
              <w:t>、</w:t>
            </w:r>
            <w:r>
              <w:rPr>
                <w:sz w:val="18"/>
                <w:lang w:eastAsia="zh-CN"/>
              </w:rPr>
              <w:t xml:space="preserve">VLAN </w:t>
            </w:r>
            <w:r>
              <w:rPr>
                <w:sz w:val="18"/>
                <w:lang w:eastAsia="zh-CN"/>
              </w:rPr>
              <w:t>与</w:t>
            </w:r>
            <w:r>
              <w:rPr>
                <w:sz w:val="18"/>
                <w:lang w:eastAsia="zh-CN"/>
              </w:rPr>
              <w:t xml:space="preserve"> SSID </w:t>
            </w:r>
            <w:r>
              <w:rPr>
                <w:sz w:val="18"/>
                <w:lang w:eastAsia="zh-CN"/>
              </w:rPr>
              <w:t>绑定、认证页分区推送</w:t>
            </w:r>
          </w:p>
        </w:tc>
      </w:tr>
      <w:tr w:rsidR="0028567B">
        <w:trPr>
          <w:cantSplit/>
        </w:trPr>
        <w:tc>
          <w:tcPr>
            <w:tcW w:w="1587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运维保障</w:t>
            </w:r>
          </w:p>
        </w:tc>
        <w:tc>
          <w:tcPr>
            <w:tcW w:w="317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出问题能不能发现、能不能快速恢复</w:t>
            </w:r>
          </w:p>
        </w:tc>
        <w:tc>
          <w:tcPr>
            <w:tcW w:w="4309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心跳逃生、</w:t>
            </w:r>
            <w:r>
              <w:rPr>
                <w:sz w:val="18"/>
                <w:lang w:eastAsia="zh-CN"/>
              </w:rPr>
              <w:t xml:space="preserve">COA </w:t>
            </w:r>
            <w:r>
              <w:rPr>
                <w:sz w:val="18"/>
                <w:lang w:eastAsia="zh-CN"/>
              </w:rPr>
              <w:t>踢线、备份恢复、分权与日志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8" w:name="_Toc243634799"/>
      <w:r>
        <w:rPr>
          <w:lang w:eastAsia="zh-CN"/>
        </w:rPr>
        <w:t>2.2</w:t>
      </w:r>
      <w:r>
        <w:rPr>
          <w:lang w:eastAsia="zh-CN"/>
        </w:rPr>
        <w:t xml:space="preserve">　认证接入：</w:t>
      </w:r>
      <w:r>
        <w:rPr>
          <w:lang w:eastAsia="zh-CN"/>
        </w:rPr>
        <w:t xml:space="preserve">16+ </w:t>
      </w:r>
      <w:r>
        <w:rPr>
          <w:lang w:eastAsia="zh-CN"/>
        </w:rPr>
        <w:t>种方式，按场景组合</w:t>
      </w:r>
      <w:bookmarkEnd w:id="8"/>
    </w:p>
    <w:p w:rsidR="0028567B" w:rsidRDefault="00957E25">
      <w:pPr>
        <w:rPr>
          <w:lang w:eastAsia="zh-CN"/>
        </w:rPr>
      </w:pPr>
      <w:r>
        <w:rPr>
          <w:lang w:eastAsia="zh-CN"/>
        </w:rPr>
        <w:t>认证方式的多少不是目的，目的是在</w:t>
      </w:r>
      <w:r>
        <w:rPr>
          <w:lang w:eastAsia="zh-CN"/>
        </w:rPr>
        <w:t>“</w:t>
      </w:r>
      <w:r>
        <w:rPr>
          <w:lang w:eastAsia="zh-CN"/>
        </w:rPr>
        <w:t>实名强度</w:t>
      </w:r>
      <w:r>
        <w:rPr>
          <w:lang w:eastAsia="zh-CN"/>
        </w:rPr>
        <w:t>”</w:t>
      </w:r>
      <w:r>
        <w:rPr>
          <w:lang w:eastAsia="zh-CN"/>
        </w:rPr>
        <w:t>与</w:t>
      </w:r>
      <w:r>
        <w:rPr>
          <w:lang w:eastAsia="zh-CN"/>
        </w:rPr>
        <w:t>“</w:t>
      </w:r>
      <w:r>
        <w:rPr>
          <w:lang w:eastAsia="zh-CN"/>
        </w:rPr>
        <w:t>接入摩擦</w:t>
      </w:r>
      <w:r>
        <w:rPr>
          <w:lang w:eastAsia="zh-CN"/>
        </w:rPr>
        <w:t>”</w:t>
      </w:r>
      <w:r>
        <w:rPr>
          <w:lang w:eastAsia="zh-CN"/>
        </w:rPr>
        <w:t>之间找到该场景的平衡点。一个访客为了连</w:t>
      </w:r>
      <w:r>
        <w:rPr>
          <w:lang w:eastAsia="zh-CN"/>
        </w:rPr>
        <w:t xml:space="preserve"> WiFi </w:t>
      </w:r>
      <w:r>
        <w:rPr>
          <w:lang w:eastAsia="zh-CN"/>
        </w:rPr>
        <w:t>去填身份证号，流失率会超过一半；而一个财务内网终端只做</w:t>
      </w:r>
      <w:r>
        <w:rPr>
          <w:lang w:eastAsia="zh-CN"/>
        </w:rPr>
        <w:t xml:space="preserve"> MAC </w:t>
      </w:r>
      <w:r>
        <w:rPr>
          <w:lang w:eastAsia="zh-CN"/>
        </w:rPr>
        <w:t>绑定，又过不了等保。系统内置</w:t>
      </w:r>
      <w:r>
        <w:rPr>
          <w:lang w:eastAsia="zh-CN"/>
        </w:rPr>
        <w:t xml:space="preserve"> 16 </w:t>
      </w:r>
      <w:r>
        <w:rPr>
          <w:lang w:eastAsia="zh-CN"/>
        </w:rPr>
        <w:t>种方式，并支持按</w:t>
      </w:r>
      <w:r>
        <w:rPr>
          <w:lang w:eastAsia="zh-CN"/>
        </w:rPr>
        <w:t xml:space="preserve"> SSID</w:t>
      </w:r>
      <w:r>
        <w:rPr>
          <w:lang w:eastAsia="zh-CN"/>
        </w:rPr>
        <w:t>、</w:t>
      </w:r>
      <w:r>
        <w:rPr>
          <w:lang w:eastAsia="zh-CN"/>
        </w:rPr>
        <w:t>AP</w:t>
      </w:r>
      <w:r>
        <w:rPr>
          <w:lang w:eastAsia="zh-CN"/>
        </w:rPr>
        <w:t>、</w:t>
      </w:r>
      <w:r>
        <w:rPr>
          <w:lang w:eastAsia="zh-CN"/>
        </w:rPr>
        <w:t xml:space="preserve">IP </w:t>
      </w:r>
      <w:r>
        <w:rPr>
          <w:lang w:eastAsia="zh-CN"/>
        </w:rPr>
        <w:t>段、时间段分别指定，同一个网络里可以并存多种策略。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lastRenderedPageBreak/>
        <w:t>表</w:t>
      </w:r>
      <w:r>
        <w:rPr>
          <w:color w:val="768AA2"/>
          <w:sz w:val="17"/>
        </w:rPr>
        <w:t xml:space="preserve"> 2-2</w:t>
      </w:r>
      <w:r>
        <w:rPr>
          <w:color w:val="768AA2"/>
          <w:sz w:val="17"/>
        </w:rPr>
        <w:t xml:space="preserve">　内置认证方式矩阵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929"/>
        <w:gridCol w:w="3288"/>
        <w:gridCol w:w="3855"/>
      </w:tblGrid>
      <w:tr w:rsidR="0028567B">
        <w:trPr>
          <w:cantSplit/>
          <w:trHeight w:val="442"/>
          <w:tblHeader/>
        </w:trPr>
        <w:tc>
          <w:tcPr>
            <w:tcW w:w="19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7"/>
              </w:rPr>
              <w:t>认证方式</w:t>
            </w:r>
          </w:p>
        </w:tc>
        <w:tc>
          <w:tcPr>
            <w:tcW w:w="328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7"/>
              </w:rPr>
              <w:t>典型人群</w:t>
            </w:r>
          </w:p>
        </w:tc>
        <w:tc>
          <w:tcPr>
            <w:tcW w:w="385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7"/>
              </w:rPr>
              <w:t>关键能力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7"/>
              </w:rPr>
              <w:t>一键认证</w:t>
            </w:r>
          </w:p>
        </w:tc>
        <w:tc>
          <w:tcPr>
            <w:tcW w:w="3288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开放区域、体验优先场景</w:t>
            </w:r>
          </w:p>
        </w:tc>
        <w:tc>
          <w:tcPr>
            <w:tcW w:w="385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广告页快速放行，认证即曝光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账号密码</w:t>
            </w:r>
          </w:p>
        </w:tc>
        <w:tc>
          <w:tcPr>
            <w:tcW w:w="328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员工、学生、会员体系</w:t>
            </w:r>
          </w:p>
        </w:tc>
        <w:tc>
          <w:tcPr>
            <w:tcW w:w="385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与既有账号体系对接，支持批量开户与自助改密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短信认证</w:t>
            </w:r>
          </w:p>
        </w:tc>
        <w:tc>
          <w:tcPr>
            <w:tcW w:w="3288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访客、公共场所、临时人员</w:t>
            </w:r>
          </w:p>
        </w:tc>
        <w:tc>
          <w:tcPr>
            <w:tcW w:w="385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手机号即身份，验证码校验，可设次数限制与虚拟短信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访客扫码</w:t>
            </w:r>
          </w:p>
        </w:tc>
        <w:tc>
          <w:tcPr>
            <w:tcW w:w="328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内部人员授权的临时访客</w:t>
            </w:r>
          </w:p>
        </w:tc>
        <w:tc>
          <w:tcPr>
            <w:tcW w:w="385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员工生成一次性授权码，访客扫码即上网，责任可追溯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 xml:space="preserve">MAC </w:t>
            </w:r>
            <w:r>
              <w:rPr>
                <w:b/>
                <w:color w:val="0B182A"/>
                <w:sz w:val="17"/>
              </w:rPr>
              <w:t>无感知</w:t>
            </w:r>
          </w:p>
        </w:tc>
        <w:tc>
          <w:tcPr>
            <w:tcW w:w="328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7"/>
              </w:rPr>
              <w:t>固定终端、长期用户</w:t>
            </w:r>
          </w:p>
        </w:tc>
        <w:tc>
          <w:tcPr>
            <w:tcW w:w="385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首次认证绑定</w:t>
            </w:r>
            <w:r>
              <w:rPr>
                <w:sz w:val="17"/>
                <w:lang w:eastAsia="zh-CN"/>
              </w:rPr>
              <w:t xml:space="preserve"> MAC </w:t>
            </w:r>
            <w:r>
              <w:rPr>
                <w:sz w:val="17"/>
                <w:lang w:eastAsia="zh-CN"/>
              </w:rPr>
              <w:t>与账号，二次接入自动放行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AD / LDAP</w:t>
            </w:r>
          </w:p>
        </w:tc>
        <w:tc>
          <w:tcPr>
            <w:tcW w:w="328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高校、医院、大型企业</w:t>
            </w:r>
          </w:p>
        </w:tc>
        <w:tc>
          <w:tcPr>
            <w:tcW w:w="385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7"/>
              </w:rPr>
              <w:t>复用既有域账号，支持</w:t>
            </w:r>
            <w:r>
              <w:rPr>
                <w:sz w:val="17"/>
              </w:rPr>
              <w:t xml:space="preserve"> uid / cn </w:t>
            </w:r>
            <w:r>
              <w:rPr>
                <w:sz w:val="17"/>
              </w:rPr>
              <w:t>与</w:t>
            </w:r>
            <w:r>
              <w:rPr>
                <w:sz w:val="17"/>
              </w:rPr>
              <w:t xml:space="preserve"> memberOf </w:t>
            </w:r>
            <w:r>
              <w:rPr>
                <w:sz w:val="17"/>
              </w:rPr>
              <w:t>解析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 xml:space="preserve">CAS </w:t>
            </w:r>
            <w:r>
              <w:rPr>
                <w:b/>
                <w:color w:val="0B182A"/>
                <w:sz w:val="17"/>
              </w:rPr>
              <w:t>单点</w:t>
            </w:r>
          </w:p>
        </w:tc>
        <w:tc>
          <w:tcPr>
            <w:tcW w:w="3288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已建统一身份平台的组织</w:t>
            </w:r>
          </w:p>
        </w:tc>
        <w:tc>
          <w:tcPr>
            <w:tcW w:w="385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对接单点登录，一次登录全校通用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钉钉认证</w:t>
            </w:r>
          </w:p>
        </w:tc>
        <w:tc>
          <w:tcPr>
            <w:tcW w:w="328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7"/>
              </w:rPr>
              <w:t>组织内部员工</w:t>
            </w:r>
          </w:p>
        </w:tc>
        <w:tc>
          <w:tcPr>
            <w:tcW w:w="385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扫码或免密授权，自动建号并同步组织结构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企业微信</w:t>
            </w:r>
          </w:p>
        </w:tc>
        <w:tc>
          <w:tcPr>
            <w:tcW w:w="3288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以企微为办公入口的企业</w:t>
            </w:r>
          </w:p>
        </w:tc>
        <w:tc>
          <w:tcPr>
            <w:tcW w:w="385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企微内静默授权，员工免登记接入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微信小程序</w:t>
            </w:r>
          </w:p>
        </w:tc>
        <w:tc>
          <w:tcPr>
            <w:tcW w:w="328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商场、酒店、园区对外服务</w:t>
            </w:r>
          </w:p>
        </w:tc>
        <w:tc>
          <w:tcPr>
            <w:tcW w:w="385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授权获取手机号，实现弱实名与会员绑定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微信公众号</w:t>
            </w:r>
          </w:p>
        </w:tc>
        <w:tc>
          <w:tcPr>
            <w:tcW w:w="3288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需要沉淀粉丝的商业场景</w:t>
            </w:r>
          </w:p>
        </w:tc>
        <w:tc>
          <w:tcPr>
            <w:tcW w:w="385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关注即上网，认证页可挂载营销活动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飞书认证</w:t>
            </w:r>
          </w:p>
        </w:tc>
        <w:tc>
          <w:tcPr>
            <w:tcW w:w="328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以飞书为办公入口的组织</w:t>
            </w:r>
          </w:p>
        </w:tc>
        <w:tc>
          <w:tcPr>
            <w:tcW w:w="385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免登授权，自动建号并同步部门与人员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答题认证</w:t>
            </w:r>
          </w:p>
        </w:tc>
        <w:tc>
          <w:tcPr>
            <w:tcW w:w="3288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普法、培训、考试场景</w:t>
            </w:r>
          </w:p>
        </w:tc>
        <w:tc>
          <w:tcPr>
            <w:tcW w:w="385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答题达标方可上网，题目与通过率可统计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视频倒计时</w:t>
            </w:r>
          </w:p>
        </w:tc>
        <w:tc>
          <w:tcPr>
            <w:tcW w:w="328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7"/>
              </w:rPr>
              <w:t>内容传播与告知场景</w:t>
            </w:r>
          </w:p>
        </w:tc>
        <w:tc>
          <w:tcPr>
            <w:tcW w:w="385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观看指定视频后授权，播放时长可校验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人脸识别</w:t>
            </w:r>
          </w:p>
        </w:tc>
        <w:tc>
          <w:tcPr>
            <w:tcW w:w="3288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高安全区域、机房与要害部门</w:t>
            </w:r>
          </w:p>
        </w:tc>
        <w:tc>
          <w:tcPr>
            <w:tcW w:w="385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活体检测，可与门禁、考勤共用底库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>身份证实名</w:t>
            </w:r>
          </w:p>
        </w:tc>
        <w:tc>
          <w:tcPr>
            <w:tcW w:w="328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7"/>
              </w:rPr>
              <w:t>政务大厅、公共场所</w:t>
            </w:r>
          </w:p>
        </w:tc>
        <w:tc>
          <w:tcPr>
            <w:tcW w:w="385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读取证件信息完成强实名，满足审计要求</w:t>
            </w:r>
          </w:p>
        </w:tc>
      </w:tr>
    </w:tbl>
    <w:p w:rsidR="0028567B" w:rsidRDefault="00957E25">
      <w:pPr>
        <w:rPr>
          <w:lang w:eastAsia="zh-CN"/>
        </w:rPr>
      </w:pPr>
      <w:r>
        <w:rPr>
          <w:lang w:eastAsia="zh-CN"/>
        </w:rPr>
        <w:t xml:space="preserve">V6 </w:t>
      </w:r>
      <w:r>
        <w:rPr>
          <w:lang w:eastAsia="zh-CN"/>
        </w:rPr>
        <w:t>在此基础上继续加入</w:t>
      </w:r>
      <w:r>
        <w:rPr>
          <w:lang w:eastAsia="zh-CN"/>
        </w:rPr>
        <w:t xml:space="preserve"> 802.1X</w:t>
      </w:r>
      <w:r>
        <w:rPr>
          <w:lang w:eastAsia="zh-CN"/>
        </w:rPr>
        <w:t>（</w:t>
      </w:r>
      <w:r>
        <w:rPr>
          <w:lang w:eastAsia="zh-CN"/>
        </w:rPr>
        <w:t>EAP-MD5</w:t>
      </w:r>
      <w:r>
        <w:rPr>
          <w:lang w:eastAsia="zh-CN"/>
        </w:rPr>
        <w:t>）与双因子／多因子混合认证。认证方式之间可以串联：同一</w:t>
      </w:r>
      <w:r>
        <w:rPr>
          <w:lang w:eastAsia="zh-CN"/>
        </w:rPr>
        <w:t xml:space="preserve"> SSID </w:t>
      </w:r>
      <w:r>
        <w:rPr>
          <w:lang w:eastAsia="zh-CN"/>
        </w:rPr>
        <w:t>下先短信再人脸，或员工走域账号、访客走扫码，全部由策略决定，不需要改代码或定制开发。</w:t>
      </w:r>
    </w:p>
    <w:tbl>
      <w:tblPr>
        <w:tblW w:w="9072" w:type="dxa"/>
        <w:tblBorders>
          <w:left w:val="single" w:sz="18" w:space="0" w:color="2ED3E0"/>
        </w:tblBorders>
        <w:tblLayout w:type="fixed"/>
        <w:tblCellMar>
          <w:top w:w="170" w:type="dxa"/>
          <w:left w:w="283" w:type="dxa"/>
          <w:bottom w:w="170" w:type="dxa"/>
          <w:right w:w="255" w:type="dxa"/>
        </w:tblCellMar>
        <w:tblLook w:val="04A0"/>
      </w:tblPr>
      <w:tblGrid>
        <w:gridCol w:w="9072"/>
      </w:tblGrid>
      <w:tr w:rsidR="0028567B">
        <w:tc>
          <w:tcPr>
            <w:tcW w:w="9071" w:type="dxa"/>
            <w:shd w:val="clear" w:color="auto" w:fill="EEF6FB"/>
          </w:tcPr>
          <w:p w:rsidR="0028567B" w:rsidRDefault="00957E25">
            <w:pPr>
              <w:keepNext/>
              <w:spacing w:after="60" w:line="336" w:lineRule="auto"/>
              <w:rPr>
                <w:lang w:eastAsia="zh-CN"/>
              </w:rPr>
            </w:pPr>
            <w:r>
              <w:rPr>
                <w:b/>
                <w:color w:val="2B6CFF"/>
                <w:sz w:val="19"/>
                <w:lang w:eastAsia="zh-CN"/>
              </w:rPr>
              <w:lastRenderedPageBreak/>
              <w:t>一条实践建议</w:t>
            </w:r>
          </w:p>
          <w:p w:rsidR="0028567B" w:rsidRDefault="00957E25">
            <w:pPr>
              <w:keepNext/>
              <w:spacing w:after="40" w:line="360" w:lineRule="auto"/>
              <w:rPr>
                <w:lang w:eastAsia="zh-CN"/>
              </w:rPr>
            </w:pPr>
            <w:r>
              <w:rPr>
                <w:sz w:val="19"/>
                <w:lang w:eastAsia="zh-CN"/>
              </w:rPr>
              <w:t>认证方式的组合应跟着</w:t>
            </w:r>
            <w:r>
              <w:rPr>
                <w:sz w:val="19"/>
                <w:lang w:eastAsia="zh-CN"/>
              </w:rPr>
              <w:t>“</w:t>
            </w:r>
            <w:r>
              <w:rPr>
                <w:sz w:val="19"/>
                <w:lang w:eastAsia="zh-CN"/>
              </w:rPr>
              <w:t>责任</w:t>
            </w:r>
            <w:r>
              <w:rPr>
                <w:sz w:val="19"/>
                <w:lang w:eastAsia="zh-CN"/>
              </w:rPr>
              <w:t>”</w:t>
            </w:r>
            <w:r>
              <w:rPr>
                <w:sz w:val="19"/>
                <w:lang w:eastAsia="zh-CN"/>
              </w:rPr>
              <w:t>走，而不是跟着</w:t>
            </w:r>
            <w:r>
              <w:rPr>
                <w:sz w:val="19"/>
                <w:lang w:eastAsia="zh-CN"/>
              </w:rPr>
              <w:t>“</w:t>
            </w:r>
            <w:r>
              <w:rPr>
                <w:sz w:val="19"/>
                <w:lang w:eastAsia="zh-CN"/>
              </w:rPr>
              <w:t>技术</w:t>
            </w:r>
            <w:r>
              <w:rPr>
                <w:sz w:val="19"/>
                <w:lang w:eastAsia="zh-CN"/>
              </w:rPr>
              <w:t>”</w:t>
            </w:r>
            <w:r>
              <w:rPr>
                <w:sz w:val="19"/>
                <w:lang w:eastAsia="zh-CN"/>
              </w:rPr>
              <w:t>走。谁需要对上网行为负责，就由谁的身份来背书：</w:t>
            </w:r>
          </w:p>
          <w:p w:rsidR="0028567B" w:rsidRDefault="00957E25">
            <w:pPr>
              <w:keepNext/>
              <w:spacing w:after="40" w:line="360" w:lineRule="auto"/>
              <w:rPr>
                <w:lang w:eastAsia="zh-CN"/>
              </w:rPr>
            </w:pPr>
            <w:r>
              <w:rPr>
                <w:sz w:val="19"/>
                <w:lang w:eastAsia="zh-CN"/>
              </w:rPr>
              <w:t>内部员工用组织账号，访客用邀请人授权，公共场所用手机号，要害区域叠加人脸。这样出问题时，日志里能直接定位到责任主体。</w:t>
            </w:r>
          </w:p>
        </w:tc>
      </w:tr>
    </w:tbl>
    <w:p w:rsidR="0028567B" w:rsidRDefault="0028567B">
      <w:pPr>
        <w:spacing w:after="80" w:line="240" w:lineRule="auto"/>
        <w:rPr>
          <w:lang w:eastAsia="zh-CN"/>
        </w:rPr>
      </w:pP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9" w:name="_Toc243634800"/>
      <w:r>
        <w:rPr>
          <w:lang w:eastAsia="zh-CN"/>
        </w:rPr>
        <w:t>2.3</w:t>
      </w:r>
      <w:r>
        <w:rPr>
          <w:lang w:eastAsia="zh-CN"/>
        </w:rPr>
        <w:t xml:space="preserve">　计费运营：把网络资源变成可售卖的商品</w:t>
      </w:r>
      <w:bookmarkEnd w:id="9"/>
    </w:p>
    <w:p w:rsidR="0028567B" w:rsidRDefault="00957E25">
      <w:pPr>
        <w:rPr>
          <w:lang w:eastAsia="zh-CN"/>
        </w:rPr>
      </w:pPr>
      <w:r>
        <w:rPr>
          <w:lang w:eastAsia="zh-CN"/>
        </w:rPr>
        <w:t>计费的本质是把网络资源定义成商品，并让</w:t>
      </w:r>
      <w:r>
        <w:rPr>
          <w:lang w:eastAsia="zh-CN"/>
        </w:rPr>
        <w:t>“</w:t>
      </w:r>
      <w:r>
        <w:rPr>
          <w:lang w:eastAsia="zh-CN"/>
        </w:rPr>
        <w:t>购买</w:t>
      </w:r>
      <w:r>
        <w:rPr>
          <w:lang w:eastAsia="zh-CN"/>
        </w:rPr>
        <w:t>—</w:t>
      </w:r>
      <w:r>
        <w:rPr>
          <w:lang w:eastAsia="zh-CN"/>
        </w:rPr>
        <w:t>使用</w:t>
      </w:r>
      <w:r>
        <w:rPr>
          <w:lang w:eastAsia="zh-CN"/>
        </w:rPr>
        <w:t>—</w:t>
      </w:r>
      <w:r>
        <w:rPr>
          <w:lang w:eastAsia="zh-CN"/>
        </w:rPr>
        <w:t>结算</w:t>
      </w:r>
      <w:r>
        <w:rPr>
          <w:lang w:eastAsia="zh-CN"/>
        </w:rPr>
        <w:t>”</w:t>
      </w:r>
      <w:r>
        <w:rPr>
          <w:lang w:eastAsia="zh-CN"/>
        </w:rPr>
        <w:t>三个动作都在线上闭环。系统提供五种计费模型，可以单独使用，也可以叠加使用。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</w:t>
      </w:r>
      <w:r>
        <w:rPr>
          <w:color w:val="768AA2"/>
          <w:sz w:val="17"/>
        </w:rPr>
        <w:t>2-3</w:t>
      </w:r>
      <w:r>
        <w:rPr>
          <w:color w:val="768AA2"/>
          <w:sz w:val="17"/>
        </w:rPr>
        <w:t xml:space="preserve">　五种计费模型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2269"/>
        <w:gridCol w:w="3175"/>
        <w:gridCol w:w="3628"/>
      </w:tblGrid>
      <w:tr w:rsidR="0028567B">
        <w:trPr>
          <w:cantSplit/>
          <w:trHeight w:val="442"/>
          <w:tblHeader/>
        </w:trPr>
        <w:tc>
          <w:tcPr>
            <w:tcW w:w="226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计费模型</w:t>
            </w:r>
          </w:p>
        </w:tc>
        <w:tc>
          <w:tcPr>
            <w:tcW w:w="317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结算方式</w:t>
            </w:r>
          </w:p>
        </w:tc>
        <w:tc>
          <w:tcPr>
            <w:tcW w:w="36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适用场景</w:t>
            </w:r>
          </w:p>
        </w:tc>
      </w:tr>
      <w:tr w:rsidR="0028567B">
        <w:trPr>
          <w:cantSplit/>
        </w:trPr>
        <w:tc>
          <w:tcPr>
            <w:tcW w:w="226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包年</w:t>
            </w:r>
            <w:r>
              <w:rPr>
                <w:b/>
                <w:color w:val="0B182A"/>
                <w:sz w:val="18"/>
              </w:rPr>
              <w:t xml:space="preserve"> / </w:t>
            </w:r>
            <w:r>
              <w:rPr>
                <w:b/>
                <w:color w:val="0B182A"/>
                <w:sz w:val="18"/>
              </w:rPr>
              <w:t>包月</w:t>
            </w:r>
            <w:r>
              <w:rPr>
                <w:b/>
                <w:color w:val="0B182A"/>
                <w:sz w:val="18"/>
              </w:rPr>
              <w:t xml:space="preserve"> / </w:t>
            </w:r>
            <w:r>
              <w:rPr>
                <w:b/>
                <w:color w:val="0B182A"/>
                <w:sz w:val="18"/>
              </w:rPr>
              <w:t>包天</w:t>
            </w:r>
          </w:p>
        </w:tc>
        <w:tc>
          <w:tcPr>
            <w:tcW w:w="317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周期订阅，到期自动失效</w:t>
            </w:r>
          </w:p>
        </w:tc>
        <w:tc>
          <w:tcPr>
            <w:tcW w:w="3628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宿舍、公寓、连锁门店、长期租户</w:t>
            </w:r>
          </w:p>
        </w:tc>
      </w:tr>
      <w:tr w:rsidR="0028567B">
        <w:trPr>
          <w:cantSplit/>
        </w:trPr>
        <w:tc>
          <w:tcPr>
            <w:tcW w:w="226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时长计费</w:t>
            </w:r>
          </w:p>
        </w:tc>
        <w:tc>
          <w:tcPr>
            <w:tcW w:w="317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按实际在线时长结算</w:t>
            </w:r>
          </w:p>
        </w:tc>
        <w:tc>
          <w:tcPr>
            <w:tcW w:w="36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临时办公、会议、流动人群</w:t>
            </w:r>
          </w:p>
        </w:tc>
      </w:tr>
      <w:tr w:rsidR="0028567B">
        <w:trPr>
          <w:cantSplit/>
        </w:trPr>
        <w:tc>
          <w:tcPr>
            <w:tcW w:w="226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流量计费</w:t>
            </w:r>
          </w:p>
        </w:tc>
        <w:tc>
          <w:tcPr>
            <w:tcW w:w="317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按上下行流量结算</w:t>
            </w:r>
          </w:p>
        </w:tc>
        <w:tc>
          <w:tcPr>
            <w:tcW w:w="3628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流量敏感型场景、共享带宽经营</w:t>
            </w:r>
          </w:p>
        </w:tc>
      </w:tr>
      <w:tr w:rsidR="0028567B">
        <w:trPr>
          <w:cantSplit/>
        </w:trPr>
        <w:tc>
          <w:tcPr>
            <w:tcW w:w="226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买断时长</w:t>
            </w:r>
          </w:p>
        </w:tc>
        <w:tc>
          <w:tcPr>
            <w:tcW w:w="317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一次性购买固定时长，到期失效</w:t>
            </w:r>
          </w:p>
        </w:tc>
        <w:tc>
          <w:tcPr>
            <w:tcW w:w="36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预付费卡销售、活动期临时套餐</w:t>
            </w:r>
          </w:p>
        </w:tc>
      </w:tr>
      <w:tr w:rsidR="0028567B">
        <w:trPr>
          <w:cantSplit/>
        </w:trPr>
        <w:tc>
          <w:tcPr>
            <w:tcW w:w="2268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套餐叠加</w:t>
            </w:r>
          </w:p>
        </w:tc>
        <w:tc>
          <w:tcPr>
            <w:tcW w:w="317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多套餐累加，按优先级套用</w:t>
            </w:r>
          </w:p>
        </w:tc>
        <w:tc>
          <w:tcPr>
            <w:tcW w:w="3628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基础套餐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提速包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临时包的组合销售</w:t>
            </w:r>
          </w:p>
        </w:tc>
      </w:tr>
    </w:tbl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t>营收闭环</w:t>
      </w:r>
    </w:p>
    <w:p w:rsidR="0028567B" w:rsidRDefault="00957E25">
      <w:pPr>
        <w:spacing w:after="80"/>
        <w:rPr>
          <w:lang w:eastAsia="zh-CN"/>
        </w:rPr>
      </w:pPr>
      <w:r>
        <w:rPr>
          <w:lang w:eastAsia="zh-CN"/>
        </w:rPr>
        <w:t>从开户到结算，六个动作在系统内闭合，不需要人工介入：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lastRenderedPageBreak/>
        <w:t>表</w:t>
      </w:r>
      <w:r>
        <w:rPr>
          <w:color w:val="768AA2"/>
          <w:sz w:val="17"/>
        </w:rPr>
        <w:t xml:space="preserve"> 2-4</w:t>
      </w:r>
      <w:r>
        <w:rPr>
          <w:color w:val="768AA2"/>
          <w:sz w:val="17"/>
        </w:rPr>
        <w:t xml:space="preserve">　营收闭环六步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907"/>
        <w:gridCol w:w="3515"/>
        <w:gridCol w:w="4650"/>
      </w:tblGrid>
      <w:tr w:rsidR="0028567B">
        <w:trPr>
          <w:cantSplit/>
          <w:trHeight w:val="442"/>
          <w:tblHeader/>
        </w:trPr>
        <w:tc>
          <w:tcPr>
            <w:tcW w:w="907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步骤</w:t>
            </w:r>
          </w:p>
        </w:tc>
        <w:tc>
          <w:tcPr>
            <w:tcW w:w="351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动作</w:t>
            </w:r>
          </w:p>
        </w:tc>
        <w:tc>
          <w:tcPr>
            <w:tcW w:w="4649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设计意图</w:t>
            </w:r>
          </w:p>
        </w:tc>
      </w:tr>
      <w:tr w:rsidR="0028567B">
        <w:trPr>
          <w:cantSplit/>
        </w:trPr>
        <w:tc>
          <w:tcPr>
            <w:tcW w:w="90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01</w:t>
            </w:r>
          </w:p>
        </w:tc>
        <w:tc>
          <w:tcPr>
            <w:tcW w:w="351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自助注册</w:t>
            </w:r>
            <w:r>
              <w:rPr>
                <w:sz w:val="18"/>
              </w:rPr>
              <w:t xml:space="preserve"> / </w:t>
            </w:r>
            <w:r>
              <w:rPr>
                <w:sz w:val="18"/>
              </w:rPr>
              <w:t>扫码开户</w:t>
            </w:r>
          </w:p>
        </w:tc>
        <w:tc>
          <w:tcPr>
            <w:tcW w:w="464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用户自助完成，减少前台工作量</w:t>
            </w:r>
          </w:p>
        </w:tc>
      </w:tr>
      <w:tr w:rsidR="0028567B">
        <w:trPr>
          <w:cantSplit/>
        </w:trPr>
        <w:tc>
          <w:tcPr>
            <w:tcW w:w="907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02</w:t>
            </w:r>
          </w:p>
        </w:tc>
        <w:tc>
          <w:tcPr>
            <w:tcW w:w="351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选择套餐并在线支付</w:t>
            </w:r>
          </w:p>
        </w:tc>
        <w:tc>
          <w:tcPr>
            <w:tcW w:w="464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支付宝、微信、</w:t>
            </w:r>
            <w:r>
              <w:rPr>
                <w:sz w:val="18"/>
              </w:rPr>
              <w:t xml:space="preserve">iPay </w:t>
            </w:r>
            <w:r>
              <w:rPr>
                <w:sz w:val="18"/>
              </w:rPr>
              <w:t>三种主渠道</w:t>
            </w:r>
          </w:p>
        </w:tc>
      </w:tr>
      <w:tr w:rsidR="0028567B">
        <w:trPr>
          <w:cantSplit/>
        </w:trPr>
        <w:tc>
          <w:tcPr>
            <w:tcW w:w="90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03</w:t>
            </w:r>
          </w:p>
        </w:tc>
        <w:tc>
          <w:tcPr>
            <w:tcW w:w="351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认证放行并开始计时计量</w:t>
            </w:r>
          </w:p>
        </w:tc>
        <w:tc>
          <w:tcPr>
            <w:tcW w:w="464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支付成功即授权，无需等待人工开通</w:t>
            </w:r>
          </w:p>
        </w:tc>
      </w:tr>
      <w:tr w:rsidR="0028567B">
        <w:trPr>
          <w:cantSplit/>
        </w:trPr>
        <w:tc>
          <w:tcPr>
            <w:tcW w:w="907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04</w:t>
            </w:r>
          </w:p>
        </w:tc>
        <w:tc>
          <w:tcPr>
            <w:tcW w:w="351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余额告警与欠费通知</w:t>
            </w:r>
          </w:p>
        </w:tc>
        <w:tc>
          <w:tcPr>
            <w:tcW w:w="464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阈值可配，提前触达避免体验断崖</w:t>
            </w:r>
          </w:p>
        </w:tc>
      </w:tr>
      <w:tr w:rsidR="0028567B">
        <w:trPr>
          <w:cantSplit/>
        </w:trPr>
        <w:tc>
          <w:tcPr>
            <w:tcW w:w="90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05</w:t>
            </w:r>
          </w:p>
        </w:tc>
        <w:tc>
          <w:tcPr>
            <w:tcW w:w="351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续费或自动停复机</w:t>
            </w:r>
          </w:p>
        </w:tc>
        <w:tc>
          <w:tcPr>
            <w:tcW w:w="464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续费即时恢复，欠费按宽限期处理</w:t>
            </w:r>
          </w:p>
        </w:tc>
      </w:tr>
      <w:tr w:rsidR="0028567B">
        <w:trPr>
          <w:cantSplit/>
        </w:trPr>
        <w:tc>
          <w:tcPr>
            <w:tcW w:w="907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06</w:t>
            </w:r>
          </w:p>
        </w:tc>
        <w:tc>
          <w:tcPr>
            <w:tcW w:w="351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账单与报表导出</w:t>
            </w:r>
          </w:p>
        </w:tc>
        <w:tc>
          <w:tcPr>
            <w:tcW w:w="4649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按用户、套餐、区域维度出账，支持对账</w:t>
            </w:r>
          </w:p>
        </w:tc>
      </w:tr>
    </w:tbl>
    <w:p w:rsidR="0028567B" w:rsidRDefault="00957E25">
      <w:pPr>
        <w:spacing w:before="40" w:after="160"/>
        <w:rPr>
          <w:lang w:eastAsia="zh-CN"/>
        </w:rPr>
      </w:pPr>
      <w:r>
        <w:rPr>
          <w:lang w:eastAsia="zh-CN"/>
        </w:rPr>
        <w:t>支付渠道覆盖支付宝、微信与</w:t>
      </w:r>
      <w:r>
        <w:rPr>
          <w:lang w:eastAsia="zh-CN"/>
        </w:rPr>
        <w:t xml:space="preserve"> iPay</w:t>
      </w:r>
      <w:r>
        <w:rPr>
          <w:lang w:eastAsia="zh-CN"/>
        </w:rPr>
        <w:t>；充值卡以</w:t>
      </w:r>
      <w:r>
        <w:rPr>
          <w:lang w:eastAsia="zh-CN"/>
        </w:rPr>
        <w:t xml:space="preserve"> CD-KEY </w:t>
      </w:r>
      <w:r>
        <w:rPr>
          <w:lang w:eastAsia="zh-CN"/>
        </w:rPr>
        <w:t>形式生成，可导出实体卡批量销售，适合校园与连锁门店的地推场景</w:t>
      </w:r>
      <w:r>
        <w:rPr>
          <w:lang w:eastAsia="zh-CN"/>
        </w:rPr>
        <w:t>——</w:t>
      </w:r>
      <w:r>
        <w:rPr>
          <w:lang w:eastAsia="zh-CN"/>
        </w:rPr>
        <w:t>这类场景里，线下售卡往往比线上支付更贴近用户习惯。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0" w:name="_Toc243634801"/>
      <w:r>
        <w:rPr>
          <w:lang w:eastAsia="zh-CN"/>
        </w:rPr>
        <w:t>2.4</w:t>
      </w:r>
      <w:r>
        <w:rPr>
          <w:lang w:eastAsia="zh-CN"/>
        </w:rPr>
        <w:t xml:space="preserve">　策略与带宽管控</w:t>
      </w:r>
      <w:bookmarkEnd w:id="10"/>
    </w:p>
    <w:p w:rsidR="0028567B" w:rsidRDefault="00957E25">
      <w:pPr>
        <w:rPr>
          <w:lang w:eastAsia="zh-CN"/>
        </w:rPr>
      </w:pPr>
      <w:r>
        <w:rPr>
          <w:lang w:eastAsia="zh-CN"/>
        </w:rPr>
        <w:t>策略不是开关，而是一组可组合、可例外、可逐级套用的规则。管理员面对的不是</w:t>
      </w:r>
      <w:r>
        <w:rPr>
          <w:lang w:eastAsia="zh-CN"/>
        </w:rPr>
        <w:t>“</w:t>
      </w:r>
      <w:r>
        <w:rPr>
          <w:lang w:eastAsia="zh-CN"/>
        </w:rPr>
        <w:t>限速</w:t>
      </w:r>
      <w:r>
        <w:rPr>
          <w:lang w:eastAsia="zh-CN"/>
        </w:rPr>
        <w:t xml:space="preserve"> 2M”</w:t>
      </w:r>
      <w:r>
        <w:rPr>
          <w:lang w:eastAsia="zh-CN"/>
        </w:rPr>
        <w:t>这样一条配置，而是</w:t>
      </w:r>
      <w:r>
        <w:rPr>
          <w:lang w:eastAsia="zh-CN"/>
        </w:rPr>
        <w:t>“</w:t>
      </w:r>
      <w:r>
        <w:rPr>
          <w:lang w:eastAsia="zh-CN"/>
        </w:rPr>
        <w:t>研发组在工作日</w:t>
      </w:r>
      <w:r>
        <w:rPr>
          <w:lang w:eastAsia="zh-CN"/>
        </w:rPr>
        <w:t xml:space="preserve"> 9 </w:t>
      </w:r>
      <w:r>
        <w:rPr>
          <w:lang w:eastAsia="zh-CN"/>
        </w:rPr>
        <w:t>点到</w:t>
      </w:r>
      <w:r>
        <w:rPr>
          <w:lang w:eastAsia="zh-CN"/>
        </w:rPr>
        <w:t xml:space="preserve"> 18 </w:t>
      </w:r>
      <w:r>
        <w:rPr>
          <w:lang w:eastAsia="zh-CN"/>
        </w:rPr>
        <w:t>点限速</w:t>
      </w:r>
      <w:r>
        <w:rPr>
          <w:lang w:eastAsia="zh-CN"/>
        </w:rPr>
        <w:t xml:space="preserve"> 8M</w:t>
      </w:r>
      <w:r>
        <w:rPr>
          <w:lang w:eastAsia="zh-CN"/>
        </w:rPr>
        <w:t>，其余时段不限；访客统一</w:t>
      </w:r>
      <w:r>
        <w:rPr>
          <w:lang w:eastAsia="zh-CN"/>
        </w:rPr>
        <w:t xml:space="preserve"> 2M</w:t>
      </w:r>
      <w:r>
        <w:rPr>
          <w:lang w:eastAsia="zh-CN"/>
        </w:rPr>
        <w:t>；</w:t>
      </w:r>
      <w:r>
        <w:rPr>
          <w:lang w:eastAsia="zh-CN"/>
        </w:rPr>
        <w:t xml:space="preserve">VIP </w:t>
      </w:r>
      <w:r>
        <w:rPr>
          <w:lang w:eastAsia="zh-CN"/>
        </w:rPr>
        <w:t>终端不限速</w:t>
      </w:r>
      <w:r>
        <w:rPr>
          <w:lang w:eastAsia="zh-CN"/>
        </w:rPr>
        <w:t>”</w:t>
      </w:r>
      <w:r>
        <w:rPr>
          <w:lang w:eastAsia="zh-CN"/>
        </w:rPr>
        <w:t>这样一组关系。</w:t>
      </w:r>
    </w:p>
    <w:p w:rsidR="0028567B" w:rsidRDefault="00957E25">
      <w:pPr>
        <w:keepNext/>
        <w:spacing w:before="200" w:after="80" w:line="288" w:lineRule="auto"/>
        <w:rPr>
          <w:lang w:eastAsia="zh-CN"/>
        </w:rPr>
      </w:pPr>
      <w:r>
        <w:rPr>
          <w:color w:val="768AA2"/>
          <w:sz w:val="17"/>
          <w:lang w:eastAsia="zh-CN"/>
        </w:rPr>
        <w:t>表</w:t>
      </w:r>
      <w:r>
        <w:rPr>
          <w:color w:val="768AA2"/>
          <w:sz w:val="17"/>
          <w:lang w:eastAsia="zh-CN"/>
        </w:rPr>
        <w:t xml:space="preserve"> 2-5</w:t>
      </w:r>
      <w:r>
        <w:rPr>
          <w:color w:val="768AA2"/>
          <w:sz w:val="17"/>
          <w:lang w:eastAsia="zh-CN"/>
        </w:rPr>
        <w:t xml:space="preserve">　三类策略及其控制项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475"/>
        <w:gridCol w:w="4195"/>
        <w:gridCol w:w="3402"/>
      </w:tblGrid>
      <w:tr w:rsidR="0028567B">
        <w:trPr>
          <w:cantSplit/>
          <w:trHeight w:val="442"/>
          <w:tblHeader/>
        </w:trPr>
        <w:tc>
          <w:tcPr>
            <w:tcW w:w="1474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策略域</w:t>
            </w:r>
          </w:p>
        </w:tc>
        <w:tc>
          <w:tcPr>
            <w:tcW w:w="419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控制项</w:t>
            </w:r>
          </w:p>
        </w:tc>
        <w:tc>
          <w:tcPr>
            <w:tcW w:w="3402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说明</w:t>
            </w:r>
          </w:p>
        </w:tc>
      </w:tr>
      <w:tr w:rsidR="0028567B">
        <w:trPr>
          <w:cantSplit/>
        </w:trPr>
        <w:tc>
          <w:tcPr>
            <w:tcW w:w="147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接入控制</w:t>
            </w:r>
          </w:p>
        </w:tc>
        <w:tc>
          <w:tcPr>
            <w:tcW w:w="419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限速模板</w:t>
            </w:r>
            <w:r>
              <w:rPr>
                <w:sz w:val="18"/>
              </w:rPr>
              <w:t xml:space="preserve"> / ACL </w:t>
            </w:r>
            <w:r>
              <w:rPr>
                <w:sz w:val="18"/>
              </w:rPr>
              <w:t>与</w:t>
            </w:r>
            <w:r>
              <w:rPr>
                <w:sz w:val="18"/>
              </w:rPr>
              <w:t xml:space="preserve"> Framed-Pool / </w:t>
            </w:r>
            <w:r>
              <w:rPr>
                <w:sz w:val="18"/>
              </w:rPr>
              <w:t>多</w:t>
            </w:r>
            <w:r>
              <w:rPr>
                <w:sz w:val="18"/>
              </w:rPr>
              <w:t xml:space="preserve"> VLAN </w:t>
            </w:r>
            <w:r>
              <w:rPr>
                <w:sz w:val="18"/>
              </w:rPr>
              <w:t>属性</w:t>
            </w:r>
            <w:r>
              <w:rPr>
                <w:sz w:val="18"/>
              </w:rPr>
              <w:t xml:space="preserve"> / </w:t>
            </w:r>
            <w:r>
              <w:rPr>
                <w:sz w:val="18"/>
              </w:rPr>
              <w:t>二次代拨</w:t>
            </w:r>
          </w:p>
        </w:tc>
        <w:tc>
          <w:tcPr>
            <w:tcW w:w="3402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限速粒度</w:t>
            </w:r>
            <w:r>
              <w:rPr>
                <w:sz w:val="18"/>
                <w:lang w:eastAsia="zh-CN"/>
              </w:rPr>
              <w:t xml:space="preserve"> 250kbps</w:t>
            </w:r>
            <w:r>
              <w:rPr>
                <w:sz w:val="18"/>
                <w:lang w:eastAsia="zh-CN"/>
              </w:rPr>
              <w:t>，随</w:t>
            </w:r>
            <w:r>
              <w:rPr>
                <w:sz w:val="18"/>
                <w:lang w:eastAsia="zh-CN"/>
              </w:rPr>
              <w:t xml:space="preserve"> RADIUS </w:t>
            </w:r>
            <w:r>
              <w:rPr>
                <w:sz w:val="18"/>
                <w:lang w:eastAsia="zh-CN"/>
              </w:rPr>
              <w:t>授权一次性下发，无需在出口设备逐条维护</w:t>
            </w:r>
          </w:p>
        </w:tc>
      </w:tr>
      <w:tr w:rsidR="0028567B">
        <w:trPr>
          <w:cantSplit/>
        </w:trPr>
        <w:tc>
          <w:tcPr>
            <w:tcW w:w="147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身份与绑定</w:t>
            </w:r>
          </w:p>
        </w:tc>
        <w:tc>
          <w:tcPr>
            <w:tcW w:w="419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用户组绑定</w:t>
            </w:r>
            <w:r>
              <w:rPr>
                <w:sz w:val="18"/>
              </w:rPr>
              <w:t xml:space="preserve"> BAS·NAS / VLAN·SSID·IP </w:t>
            </w:r>
            <w:r>
              <w:rPr>
                <w:sz w:val="18"/>
              </w:rPr>
              <w:t>段绑定</w:t>
            </w:r>
            <w:r>
              <w:rPr>
                <w:sz w:val="18"/>
              </w:rPr>
              <w:t xml:space="preserve"> / NAS-IP </w:t>
            </w:r>
            <w:r>
              <w:rPr>
                <w:sz w:val="18"/>
              </w:rPr>
              <w:t>与端口绑定</w:t>
            </w:r>
            <w:r>
              <w:rPr>
                <w:sz w:val="18"/>
              </w:rPr>
              <w:t xml:space="preserve"> / </w:t>
            </w:r>
            <w:r>
              <w:rPr>
                <w:sz w:val="18"/>
              </w:rPr>
              <w:t>终端类型识别</w:t>
            </w:r>
          </w:p>
        </w:tc>
        <w:tc>
          <w:tcPr>
            <w:tcW w:w="3402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把</w:t>
            </w:r>
            <w:r>
              <w:rPr>
                <w:sz w:val="18"/>
                <w:lang w:eastAsia="zh-CN"/>
              </w:rPr>
              <w:t>“</w:t>
            </w:r>
            <w:r>
              <w:rPr>
                <w:sz w:val="18"/>
                <w:lang w:eastAsia="zh-CN"/>
              </w:rPr>
              <w:t>谁</w:t>
            </w:r>
            <w:r>
              <w:rPr>
                <w:sz w:val="18"/>
                <w:lang w:eastAsia="zh-CN"/>
              </w:rPr>
              <w:t>”</w:t>
            </w:r>
            <w:r>
              <w:rPr>
                <w:sz w:val="18"/>
                <w:lang w:eastAsia="zh-CN"/>
              </w:rPr>
              <w:t>和</w:t>
            </w:r>
            <w:r>
              <w:rPr>
                <w:sz w:val="18"/>
                <w:lang w:eastAsia="zh-CN"/>
              </w:rPr>
              <w:t>“</w:t>
            </w:r>
            <w:r>
              <w:rPr>
                <w:sz w:val="18"/>
                <w:lang w:eastAsia="zh-CN"/>
              </w:rPr>
              <w:t>从哪里接入</w:t>
            </w:r>
            <w:r>
              <w:rPr>
                <w:sz w:val="18"/>
                <w:lang w:eastAsia="zh-CN"/>
              </w:rPr>
              <w:t>”</w:t>
            </w:r>
            <w:r>
              <w:rPr>
                <w:sz w:val="18"/>
                <w:lang w:eastAsia="zh-CN"/>
              </w:rPr>
              <w:t>绑定，防止账号跨区域漫游使用</w:t>
            </w:r>
          </w:p>
        </w:tc>
      </w:tr>
      <w:tr w:rsidR="0028567B">
        <w:trPr>
          <w:cantSplit/>
        </w:trPr>
        <w:tc>
          <w:tcPr>
            <w:tcW w:w="1474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页面与体验</w:t>
            </w:r>
          </w:p>
        </w:tc>
        <w:tc>
          <w:tcPr>
            <w:tcW w:w="4195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按</w:t>
            </w:r>
            <w:r>
              <w:rPr>
                <w:sz w:val="18"/>
                <w:lang w:eastAsia="zh-CN"/>
              </w:rPr>
              <w:t xml:space="preserve"> AP MAC </w:t>
            </w:r>
            <w:r>
              <w:rPr>
                <w:sz w:val="18"/>
                <w:lang w:eastAsia="zh-CN"/>
              </w:rPr>
              <w:t>推送认证页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按</w:t>
            </w:r>
            <w:r>
              <w:rPr>
                <w:sz w:val="18"/>
                <w:lang w:eastAsia="zh-CN"/>
              </w:rPr>
              <w:t xml:space="preserve"> SSID·IP </w:t>
            </w:r>
            <w:r>
              <w:rPr>
                <w:sz w:val="18"/>
                <w:lang w:eastAsia="zh-CN"/>
              </w:rPr>
              <w:t>段</w:t>
            </w:r>
            <w:r>
              <w:rPr>
                <w:sz w:val="18"/>
                <w:lang w:eastAsia="zh-CN"/>
              </w:rPr>
              <w:t>·</w:t>
            </w:r>
            <w:r>
              <w:rPr>
                <w:sz w:val="18"/>
                <w:lang w:eastAsia="zh-CN"/>
              </w:rPr>
              <w:t>时间段推送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延迟认证与倒计时授权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多终端自适应</w:t>
            </w:r>
          </w:p>
        </w:tc>
        <w:tc>
          <w:tcPr>
            <w:tcW w:w="3402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同一套系统服务不同区域时，页面内容与语言可以完全不同</w:t>
            </w:r>
          </w:p>
        </w:tc>
      </w:tr>
    </w:tbl>
    <w:p w:rsidR="0028567B" w:rsidRDefault="00957E25">
      <w:pPr>
        <w:spacing w:before="40" w:after="160"/>
        <w:rPr>
          <w:lang w:eastAsia="zh-CN"/>
        </w:rPr>
      </w:pPr>
      <w:r>
        <w:rPr>
          <w:lang w:eastAsia="zh-CN"/>
        </w:rPr>
        <w:lastRenderedPageBreak/>
        <w:t>策略按四级优先级套用：终端类型</w:t>
      </w:r>
      <w:r>
        <w:rPr>
          <w:lang w:eastAsia="zh-CN"/>
        </w:rPr>
        <w:t xml:space="preserve"> → </w:t>
      </w:r>
      <w:r>
        <w:rPr>
          <w:lang w:eastAsia="zh-CN"/>
        </w:rPr>
        <w:t>用户组默认策略</w:t>
      </w:r>
      <w:r>
        <w:rPr>
          <w:lang w:eastAsia="zh-CN"/>
        </w:rPr>
        <w:t xml:space="preserve"> → </w:t>
      </w:r>
      <w:r>
        <w:rPr>
          <w:lang w:eastAsia="zh-CN"/>
        </w:rPr>
        <w:t>绑定策略</w:t>
      </w:r>
      <w:r>
        <w:rPr>
          <w:lang w:eastAsia="zh-CN"/>
        </w:rPr>
        <w:t xml:space="preserve"> → </w:t>
      </w:r>
      <w:r>
        <w:rPr>
          <w:lang w:eastAsia="zh-CN"/>
        </w:rPr>
        <w:t>计费策略。管理员可对单个账号设置例外，例外只影响该账号，不破坏整体规则。这条设计的意义在于</w:t>
      </w:r>
      <w:r>
        <w:rPr>
          <w:lang w:eastAsia="zh-CN"/>
        </w:rPr>
        <w:t>——</w:t>
      </w:r>
      <w:r>
        <w:rPr>
          <w:lang w:eastAsia="zh-CN"/>
        </w:rPr>
        <w:t>运营规则可以被业务部门自己维护，而不必每次调整都找厂商改配置。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1" w:name="_Toc243634802"/>
      <w:r>
        <w:rPr>
          <w:lang w:eastAsia="zh-CN"/>
        </w:rPr>
        <w:t>2.5</w:t>
      </w:r>
      <w:r>
        <w:rPr>
          <w:lang w:eastAsia="zh-CN"/>
        </w:rPr>
        <w:t xml:space="preserve">　高可用与协议兼容</w:t>
      </w:r>
      <w:bookmarkEnd w:id="11"/>
    </w:p>
    <w:p w:rsidR="0028567B" w:rsidRDefault="00957E25">
      <w:pPr>
        <w:rPr>
          <w:lang w:eastAsia="zh-CN"/>
        </w:rPr>
      </w:pPr>
      <w:r>
        <w:rPr>
          <w:lang w:eastAsia="zh-CN"/>
        </w:rPr>
        <w:t>协议兼容决定对接成本，高可用决定上线风险。这两件事共同决定一套认证系统能不能真正进入生产环境。</w:t>
      </w:r>
    </w:p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t>运维保障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 xml:space="preserve">Portal </w:t>
      </w:r>
      <w:r>
        <w:rPr>
          <w:lang w:eastAsia="zh-CN"/>
        </w:rPr>
        <w:t>心跳保活：设备与认证系统之间维持探测，失联自动触发逃生，用户不受影响。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 xml:space="preserve">RADIUS </w:t>
      </w:r>
      <w:r>
        <w:rPr>
          <w:lang w:eastAsia="zh-CN"/>
        </w:rPr>
        <w:t>双认证透传与代理转发：多分支场景下由总部统一认证，分支保留本地代理与逃生。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 xml:space="preserve">COA </w:t>
      </w:r>
      <w:r>
        <w:rPr>
          <w:lang w:eastAsia="zh-CN"/>
        </w:rPr>
        <w:t>踢线与在线解锁：策略变更、欠费停用、</w:t>
      </w:r>
      <w:r>
        <w:rPr>
          <w:lang w:eastAsia="zh-CN"/>
        </w:rPr>
        <w:t xml:space="preserve">MAC </w:t>
      </w:r>
      <w:r>
        <w:rPr>
          <w:lang w:eastAsia="zh-CN"/>
        </w:rPr>
        <w:t>解绑均可在线生效，不需要用户重新连接。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数据分表与长周期留存：</w:t>
      </w:r>
      <w:r>
        <w:rPr>
          <w:lang w:eastAsia="zh-CN"/>
        </w:rPr>
        <w:t>MongoDB</w:t>
      </w:r>
      <w:r>
        <w:rPr>
          <w:lang w:eastAsia="zh-CN"/>
        </w:rPr>
        <w:t>、</w:t>
      </w:r>
      <w:r>
        <w:rPr>
          <w:lang w:eastAsia="zh-CN"/>
        </w:rPr>
        <w:t xml:space="preserve">MySQL </w:t>
      </w:r>
      <w:r>
        <w:rPr>
          <w:lang w:eastAsia="zh-CN"/>
        </w:rPr>
        <w:t>按时间分表，百万级明细查询仍可在秒级返回。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备份与恢复：定时备份至</w:t>
      </w:r>
      <w:r>
        <w:rPr>
          <w:lang w:eastAsia="zh-CN"/>
        </w:rPr>
        <w:t xml:space="preserve"> FTP</w:t>
      </w:r>
      <w:r>
        <w:rPr>
          <w:lang w:eastAsia="zh-CN"/>
        </w:rPr>
        <w:t>，支持在线恢复；计划任务、系统日志、区域与角色权限分级管理。</w:t>
      </w:r>
    </w:p>
    <w:p w:rsidR="0028567B" w:rsidRDefault="00957E25">
      <w:pPr>
        <w:keepNext/>
        <w:spacing w:before="200" w:after="80" w:line="288" w:lineRule="auto"/>
        <w:rPr>
          <w:lang w:eastAsia="zh-CN"/>
        </w:rPr>
      </w:pPr>
      <w:r>
        <w:rPr>
          <w:color w:val="768AA2"/>
          <w:sz w:val="17"/>
          <w:lang w:eastAsia="zh-CN"/>
        </w:rPr>
        <w:t>表</w:t>
      </w:r>
      <w:r>
        <w:rPr>
          <w:color w:val="768AA2"/>
          <w:sz w:val="17"/>
          <w:lang w:eastAsia="zh-CN"/>
        </w:rPr>
        <w:t xml:space="preserve"> 2-6</w:t>
      </w:r>
      <w:r>
        <w:rPr>
          <w:color w:val="768AA2"/>
          <w:sz w:val="17"/>
          <w:lang w:eastAsia="zh-CN"/>
        </w:rPr>
        <w:t xml:space="preserve">　协议与标准兼容清单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2381"/>
        <w:gridCol w:w="6691"/>
      </w:tblGrid>
      <w:tr w:rsidR="0028567B">
        <w:trPr>
          <w:cantSplit/>
          <w:trHeight w:val="442"/>
          <w:tblHeader/>
        </w:trPr>
        <w:tc>
          <w:tcPr>
            <w:tcW w:w="238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协议</w:t>
            </w:r>
            <w:r>
              <w:rPr>
                <w:b/>
                <w:color w:val="FFFFFF"/>
                <w:sz w:val="18"/>
              </w:rPr>
              <w:t xml:space="preserve"> / </w:t>
            </w:r>
            <w:r>
              <w:rPr>
                <w:b/>
                <w:color w:val="FFFFFF"/>
                <w:sz w:val="18"/>
              </w:rPr>
              <w:t>标准</w:t>
            </w:r>
          </w:p>
        </w:tc>
        <w:tc>
          <w:tcPr>
            <w:tcW w:w="6690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覆盖范围</w:t>
            </w:r>
          </w:p>
        </w:tc>
      </w:tr>
      <w:tr w:rsidR="0028567B">
        <w:trPr>
          <w:cantSplit/>
        </w:trPr>
        <w:tc>
          <w:tcPr>
            <w:tcW w:w="238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Portal</w:t>
            </w:r>
          </w:p>
        </w:tc>
        <w:tc>
          <w:tcPr>
            <w:tcW w:w="6690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标准</w:t>
            </w:r>
            <w:r>
              <w:rPr>
                <w:sz w:val="18"/>
                <w:lang w:eastAsia="zh-CN"/>
              </w:rPr>
              <w:t xml:space="preserve"> 1.0 / 2.0 / 3.0</w:t>
            </w:r>
            <w:r>
              <w:rPr>
                <w:sz w:val="18"/>
                <w:lang w:eastAsia="zh-CN"/>
              </w:rPr>
              <w:t>，覆盖国内主流</w:t>
            </w:r>
            <w:r>
              <w:rPr>
                <w:sz w:val="18"/>
                <w:lang w:eastAsia="zh-CN"/>
              </w:rPr>
              <w:t xml:space="preserve"> AC </w:t>
            </w:r>
            <w:r>
              <w:rPr>
                <w:sz w:val="18"/>
                <w:lang w:eastAsia="zh-CN"/>
              </w:rPr>
              <w:t>与</w:t>
            </w:r>
            <w:r>
              <w:rPr>
                <w:sz w:val="18"/>
                <w:lang w:eastAsia="zh-CN"/>
              </w:rPr>
              <w:t xml:space="preserve"> BAS</w:t>
            </w:r>
          </w:p>
        </w:tc>
      </w:tr>
      <w:tr w:rsidR="0028567B">
        <w:trPr>
          <w:cantSplit/>
        </w:trPr>
        <w:tc>
          <w:tcPr>
            <w:tcW w:w="238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CMCC</w:t>
            </w:r>
          </w:p>
        </w:tc>
        <w:tc>
          <w:tcPr>
            <w:tcW w:w="6690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V1 / V2 / V3 </w:t>
            </w:r>
            <w:r>
              <w:rPr>
                <w:sz w:val="18"/>
                <w:lang w:eastAsia="zh-CN"/>
              </w:rPr>
              <w:t>移动标准，适配运营商定制设备</w:t>
            </w:r>
          </w:p>
        </w:tc>
      </w:tr>
      <w:tr w:rsidR="0028567B">
        <w:trPr>
          <w:cantSplit/>
        </w:trPr>
        <w:tc>
          <w:tcPr>
            <w:tcW w:w="238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RADIUS</w:t>
            </w:r>
          </w:p>
        </w:tc>
        <w:tc>
          <w:tcPr>
            <w:tcW w:w="6690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RFC 2865 / 2866</w:t>
            </w:r>
            <w:r>
              <w:rPr>
                <w:sz w:val="18"/>
              </w:rPr>
              <w:t>，支持</w:t>
            </w:r>
            <w:r>
              <w:rPr>
                <w:sz w:val="18"/>
              </w:rPr>
              <w:t xml:space="preserve"> PAP</w:t>
            </w:r>
            <w:r>
              <w:rPr>
                <w:sz w:val="18"/>
              </w:rPr>
              <w:t>、</w:t>
            </w:r>
            <w:r>
              <w:rPr>
                <w:sz w:val="18"/>
              </w:rPr>
              <w:t>CHAP</w:t>
            </w:r>
            <w:r>
              <w:rPr>
                <w:sz w:val="18"/>
              </w:rPr>
              <w:t>、</w:t>
            </w:r>
            <w:r>
              <w:rPr>
                <w:sz w:val="18"/>
              </w:rPr>
              <w:t>EAP-MD5</w:t>
            </w:r>
          </w:p>
        </w:tc>
      </w:tr>
      <w:tr w:rsidR="0028567B">
        <w:trPr>
          <w:cantSplit/>
        </w:trPr>
        <w:tc>
          <w:tcPr>
            <w:tcW w:w="238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WISPr / Wifidog</w:t>
            </w:r>
          </w:p>
        </w:tc>
        <w:tc>
          <w:tcPr>
            <w:tcW w:w="6690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Ruckus</w:t>
            </w:r>
            <w:r>
              <w:rPr>
                <w:sz w:val="18"/>
              </w:rPr>
              <w:t>、</w:t>
            </w:r>
            <w:r>
              <w:rPr>
                <w:sz w:val="18"/>
              </w:rPr>
              <w:t>Aruba</w:t>
            </w:r>
            <w:r>
              <w:rPr>
                <w:sz w:val="18"/>
              </w:rPr>
              <w:t>、</w:t>
            </w:r>
            <w:r>
              <w:rPr>
                <w:sz w:val="18"/>
              </w:rPr>
              <w:t>ROS</w:t>
            </w:r>
            <w:r>
              <w:rPr>
                <w:sz w:val="18"/>
              </w:rPr>
              <w:t>、</w:t>
            </w:r>
            <w:r>
              <w:rPr>
                <w:sz w:val="18"/>
              </w:rPr>
              <w:t xml:space="preserve">TP-Link </w:t>
            </w:r>
            <w:r>
              <w:rPr>
                <w:sz w:val="18"/>
              </w:rPr>
              <w:t>等设备的标准对接方式</w:t>
            </w:r>
          </w:p>
        </w:tc>
      </w:tr>
      <w:tr w:rsidR="0028567B">
        <w:trPr>
          <w:cantSplit/>
        </w:trPr>
        <w:tc>
          <w:tcPr>
            <w:tcW w:w="238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MAC </w:t>
            </w:r>
            <w:r>
              <w:rPr>
                <w:b/>
                <w:color w:val="0B182A"/>
                <w:sz w:val="18"/>
              </w:rPr>
              <w:t>快速认证</w:t>
            </w:r>
          </w:p>
        </w:tc>
        <w:tc>
          <w:tcPr>
            <w:tcW w:w="6690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MAC-Trigger / MAC-Auth </w:t>
            </w:r>
            <w:r>
              <w:rPr>
                <w:sz w:val="18"/>
              </w:rPr>
              <w:t>双通道，实现无感知二次接入</w:t>
            </w:r>
          </w:p>
        </w:tc>
      </w:tr>
      <w:tr w:rsidR="0028567B">
        <w:trPr>
          <w:cantSplit/>
        </w:trPr>
        <w:tc>
          <w:tcPr>
            <w:tcW w:w="238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IPv6</w:t>
            </w:r>
          </w:p>
        </w:tc>
        <w:tc>
          <w:tcPr>
            <w:tcW w:w="6690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Portal </w:t>
            </w:r>
            <w:r>
              <w:rPr>
                <w:sz w:val="18"/>
              </w:rPr>
              <w:t>与</w:t>
            </w:r>
            <w:r>
              <w:rPr>
                <w:sz w:val="18"/>
              </w:rPr>
              <w:t xml:space="preserve"> RADIUS </w:t>
            </w:r>
            <w:r>
              <w:rPr>
                <w:sz w:val="18"/>
              </w:rPr>
              <w:t>双栈支持，认证页与计费同步适配</w:t>
            </w:r>
          </w:p>
        </w:tc>
      </w:tr>
      <w:tr w:rsidR="0028567B">
        <w:trPr>
          <w:cantSplit/>
        </w:trPr>
        <w:tc>
          <w:tcPr>
            <w:tcW w:w="2381" w:type="dxa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COA / DM</w:t>
            </w:r>
          </w:p>
        </w:tc>
        <w:tc>
          <w:tcPr>
            <w:tcW w:w="6690" w:type="dxa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在线策略变更与强制下线，用于限速调整与欠费停机</w:t>
            </w:r>
          </w:p>
        </w:tc>
      </w:tr>
    </w:tbl>
    <w:p w:rsidR="0028567B" w:rsidRDefault="00957E25">
      <w:pPr>
        <w:spacing w:before="40" w:after="160"/>
        <w:rPr>
          <w:lang w:eastAsia="zh-CN"/>
        </w:rPr>
      </w:pPr>
      <w:r>
        <w:rPr>
          <w:lang w:eastAsia="zh-CN"/>
        </w:rPr>
        <w:t>协议兼容的价值在于</w:t>
      </w:r>
      <w:r>
        <w:rPr>
          <w:lang w:eastAsia="zh-CN"/>
        </w:rPr>
        <w:t>“</w:t>
      </w:r>
      <w:r>
        <w:rPr>
          <w:lang w:eastAsia="zh-CN"/>
        </w:rPr>
        <w:t>存量不用换</w:t>
      </w:r>
      <w:r>
        <w:rPr>
          <w:lang w:eastAsia="zh-CN"/>
        </w:rPr>
        <w:t>”</w:t>
      </w:r>
      <w:r>
        <w:rPr>
          <w:lang w:eastAsia="zh-CN"/>
        </w:rPr>
        <w:t>。一家已经铺了三个品牌</w:t>
      </w:r>
      <w:r>
        <w:rPr>
          <w:lang w:eastAsia="zh-CN"/>
        </w:rPr>
        <w:t xml:space="preserve"> AC </w:t>
      </w:r>
      <w:r>
        <w:rPr>
          <w:lang w:eastAsia="zh-CN"/>
        </w:rPr>
        <w:t>的园区，不需要为了统一认证而淘汰任何一台设备；私有协议与标准协议并存，才可能出现一次对接、长期复用的结果。</w:t>
      </w:r>
    </w:p>
    <w:p w:rsidR="0028567B" w:rsidRDefault="00957E25">
      <w:pPr>
        <w:keepNext/>
        <w:pageBreakBefore/>
        <w:spacing w:after="40" w:line="288" w:lineRule="auto"/>
        <w:rPr>
          <w:lang w:eastAsia="zh-CN"/>
        </w:rPr>
      </w:pPr>
      <w:r>
        <w:rPr>
          <w:b/>
          <w:color w:val="1BA8BA"/>
          <w:spacing w:val="32"/>
          <w:sz w:val="18"/>
          <w:lang w:eastAsia="zh-CN"/>
        </w:rPr>
        <w:lastRenderedPageBreak/>
        <w:t>03  /  05</w:t>
      </w:r>
    </w:p>
    <w:p w:rsidR="0028567B" w:rsidRDefault="00957E25">
      <w:pPr>
        <w:pStyle w:val="1"/>
        <w:rPr>
          <w:lang w:eastAsia="zh-CN"/>
        </w:rPr>
      </w:pPr>
      <w:bookmarkStart w:id="12" w:name="_Toc243634803"/>
      <w:r>
        <w:rPr>
          <w:lang w:eastAsia="zh-CN"/>
        </w:rPr>
        <w:t>应用场景</w:t>
      </w:r>
      <w:bookmarkEnd w:id="12"/>
    </w:p>
    <w:p w:rsidR="0028567B" w:rsidRDefault="00957E25">
      <w:pPr>
        <w:spacing w:before="40" w:after="200" w:line="360" w:lineRule="auto"/>
        <w:rPr>
          <w:lang w:eastAsia="zh-CN"/>
        </w:rPr>
      </w:pPr>
      <w:r>
        <w:rPr>
          <w:color w:val="0B182A"/>
          <w:sz w:val="23"/>
          <w:lang w:eastAsia="zh-CN"/>
        </w:rPr>
        <w:t>六类典型场景，同一套系统，不同侧重点。</w:t>
      </w:r>
    </w:p>
    <w:p w:rsidR="0028567B" w:rsidRDefault="0028567B">
      <w:pPr>
        <w:pBdr>
          <w:bottom w:val="single" w:sz="12" w:space="1" w:color="2ED3E0"/>
        </w:pBdr>
        <w:spacing w:after="240" w:line="240" w:lineRule="auto"/>
        <w:rPr>
          <w:lang w:eastAsia="zh-CN"/>
        </w:rPr>
      </w:pPr>
    </w:p>
    <w:p w:rsidR="0028567B" w:rsidRDefault="00957E25">
      <w:pPr>
        <w:spacing w:after="280" w:line="384" w:lineRule="auto"/>
        <w:rPr>
          <w:lang w:eastAsia="zh-CN"/>
        </w:rPr>
      </w:pP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教育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医疗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园区办公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商业酒店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文旅会展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城市政务　　　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3" w:name="_Toc243634804"/>
      <w:r>
        <w:rPr>
          <w:lang w:eastAsia="zh-CN"/>
        </w:rPr>
        <w:t>3.1</w:t>
      </w:r>
      <w:r>
        <w:rPr>
          <w:lang w:eastAsia="zh-CN"/>
        </w:rPr>
        <w:t xml:space="preserve">　场景总览</w:t>
      </w:r>
      <w:bookmarkEnd w:id="13"/>
    </w:p>
    <w:p w:rsidR="0028567B" w:rsidRDefault="00957E25">
      <w:pPr>
        <w:rPr>
          <w:lang w:eastAsia="zh-CN"/>
        </w:rPr>
      </w:pPr>
      <w:r>
        <w:rPr>
          <w:lang w:eastAsia="zh-CN"/>
        </w:rPr>
        <w:t>同一套系统在不同行业里的</w:t>
      </w:r>
      <w:r>
        <w:rPr>
          <w:lang w:eastAsia="zh-CN"/>
        </w:rPr>
        <w:t>“</w:t>
      </w:r>
      <w:r>
        <w:rPr>
          <w:lang w:eastAsia="zh-CN"/>
        </w:rPr>
        <w:t>第一诉求</w:t>
      </w:r>
      <w:r>
        <w:rPr>
          <w:lang w:eastAsia="zh-CN"/>
        </w:rPr>
        <w:t>”</w:t>
      </w:r>
      <w:r>
        <w:rPr>
          <w:lang w:eastAsia="zh-CN"/>
        </w:rPr>
        <w:t>并不相同。教育与商业关心计费与转化，医疗与政务关心合规与追溯，文旅与赛事关心瞬时并发。抓住每个场景的核心矛盾，比堆砌功能更有效。</w:t>
      </w:r>
    </w:p>
    <w:p w:rsidR="0028567B" w:rsidRDefault="00957E25">
      <w:pPr>
        <w:keepNext/>
        <w:spacing w:before="200" w:after="80" w:line="288" w:lineRule="auto"/>
        <w:rPr>
          <w:lang w:eastAsia="zh-CN"/>
        </w:rPr>
      </w:pPr>
      <w:r>
        <w:rPr>
          <w:color w:val="768AA2"/>
          <w:sz w:val="17"/>
          <w:lang w:eastAsia="zh-CN"/>
        </w:rPr>
        <w:t>表</w:t>
      </w:r>
      <w:r>
        <w:rPr>
          <w:color w:val="768AA2"/>
          <w:sz w:val="17"/>
          <w:lang w:eastAsia="zh-CN"/>
        </w:rPr>
        <w:t xml:space="preserve"> 3-1</w:t>
      </w:r>
      <w:r>
        <w:rPr>
          <w:color w:val="768AA2"/>
          <w:sz w:val="17"/>
          <w:lang w:eastAsia="zh-CN"/>
        </w:rPr>
        <w:t xml:space="preserve">　六类场景与解决方案组合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474"/>
        <w:gridCol w:w="4536"/>
        <w:gridCol w:w="3062"/>
      </w:tblGrid>
      <w:tr w:rsidR="0028567B">
        <w:trPr>
          <w:cantSplit/>
          <w:trHeight w:val="442"/>
          <w:tblHeader/>
        </w:trPr>
        <w:tc>
          <w:tcPr>
            <w:tcW w:w="1474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场景</w:t>
            </w:r>
          </w:p>
        </w:tc>
        <w:tc>
          <w:tcPr>
            <w:tcW w:w="453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核心矛盾</w:t>
            </w:r>
          </w:p>
        </w:tc>
        <w:tc>
          <w:tcPr>
            <w:tcW w:w="306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解决方案组合</w:t>
            </w:r>
          </w:p>
        </w:tc>
      </w:tr>
      <w:tr w:rsidR="0028567B">
        <w:trPr>
          <w:cantSplit/>
        </w:trPr>
        <w:tc>
          <w:tcPr>
            <w:tcW w:w="147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教育</w:t>
            </w:r>
          </w:p>
        </w:tc>
        <w:tc>
          <w:tcPr>
            <w:tcW w:w="453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多运营商、多校区，开学季并发高，学生需自助缴费</w:t>
            </w:r>
          </w:p>
        </w:tc>
        <w:tc>
          <w:tcPr>
            <w:tcW w:w="306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账号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套餐计费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自助中心</w:t>
            </w:r>
          </w:p>
        </w:tc>
      </w:tr>
      <w:tr w:rsidR="0028567B">
        <w:trPr>
          <w:cantSplit/>
        </w:trPr>
        <w:tc>
          <w:tcPr>
            <w:tcW w:w="147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医疗</w:t>
            </w:r>
          </w:p>
        </w:tc>
        <w:tc>
          <w:tcPr>
            <w:tcW w:w="453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门诊大厅访客密集，内网终端需强实名，等保合规</w:t>
            </w:r>
          </w:p>
        </w:tc>
        <w:tc>
          <w:tcPr>
            <w:tcW w:w="306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短信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身份证实名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分区策略</w:t>
            </w:r>
          </w:p>
        </w:tc>
      </w:tr>
      <w:tr w:rsidR="0028567B">
        <w:trPr>
          <w:cantSplit/>
        </w:trPr>
        <w:tc>
          <w:tcPr>
            <w:tcW w:w="147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园区办公</w:t>
            </w:r>
          </w:p>
        </w:tc>
        <w:tc>
          <w:tcPr>
            <w:tcW w:w="453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员工免密接入，访客临时授权，多分支统一管理</w:t>
            </w:r>
          </w:p>
        </w:tc>
        <w:tc>
          <w:tcPr>
            <w:tcW w:w="306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AD </w:t>
            </w:r>
            <w:r>
              <w:rPr>
                <w:sz w:val="18"/>
                <w:lang w:eastAsia="zh-CN"/>
              </w:rPr>
              <w:t>域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钉钉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企微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访客扫码</w:t>
            </w:r>
          </w:p>
        </w:tc>
      </w:tr>
      <w:tr w:rsidR="0028567B">
        <w:trPr>
          <w:cantSplit/>
        </w:trPr>
        <w:tc>
          <w:tcPr>
            <w:tcW w:w="147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商业酒店</w:t>
            </w:r>
          </w:p>
        </w:tc>
        <w:tc>
          <w:tcPr>
            <w:tcW w:w="453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顾客体验优先，会员拉新，网络作为增值服务</w:t>
            </w:r>
          </w:p>
        </w:tc>
        <w:tc>
          <w:tcPr>
            <w:tcW w:w="306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一键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微信认证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广告与会员运营</w:t>
            </w:r>
          </w:p>
        </w:tc>
      </w:tr>
      <w:tr w:rsidR="0028567B">
        <w:trPr>
          <w:cantSplit/>
        </w:trPr>
        <w:tc>
          <w:tcPr>
            <w:tcW w:w="147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文旅会展</w:t>
            </w:r>
          </w:p>
        </w:tc>
        <w:tc>
          <w:tcPr>
            <w:tcW w:w="453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瞬时大客流，临时网络，活动期集中保障</w:t>
            </w:r>
          </w:p>
        </w:tc>
        <w:tc>
          <w:tcPr>
            <w:tcW w:w="306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高并发认证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临时放行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多语言页面</w:t>
            </w:r>
          </w:p>
        </w:tc>
      </w:tr>
      <w:tr w:rsidR="0028567B">
        <w:trPr>
          <w:cantSplit/>
        </w:trPr>
        <w:tc>
          <w:tcPr>
            <w:tcW w:w="1474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城市政务</w:t>
            </w:r>
          </w:p>
        </w:tc>
        <w:tc>
          <w:tcPr>
            <w:tcW w:w="453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公共区域免费</w:t>
            </w:r>
            <w:r>
              <w:rPr>
                <w:sz w:val="18"/>
                <w:lang w:eastAsia="zh-CN"/>
              </w:rPr>
              <w:t xml:space="preserve"> WiFi</w:t>
            </w:r>
            <w:r>
              <w:rPr>
                <w:sz w:val="18"/>
                <w:lang w:eastAsia="zh-CN"/>
              </w:rPr>
              <w:t>，实名留痕，审计可追溯</w:t>
            </w:r>
          </w:p>
        </w:tc>
        <w:tc>
          <w:tcPr>
            <w:tcW w:w="3061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实名认证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日志留存</w:t>
            </w:r>
            <w:r>
              <w:rPr>
                <w:sz w:val="18"/>
                <w:lang w:eastAsia="zh-CN"/>
              </w:rPr>
              <w:t xml:space="preserve"> + </w:t>
            </w:r>
            <w:r>
              <w:rPr>
                <w:sz w:val="18"/>
                <w:lang w:eastAsia="zh-CN"/>
              </w:rPr>
              <w:t>审计对接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4" w:name="_Toc243634805"/>
      <w:r>
        <w:rPr>
          <w:lang w:eastAsia="zh-CN"/>
        </w:rPr>
        <w:t>3.2</w:t>
      </w:r>
      <w:r>
        <w:rPr>
          <w:lang w:eastAsia="zh-CN"/>
        </w:rPr>
        <w:t xml:space="preserve">　教育</w:t>
      </w:r>
      <w:bookmarkEnd w:id="14"/>
    </w:p>
    <w:p w:rsidR="0028567B" w:rsidRDefault="00957E25">
      <w:pPr>
        <w:rPr>
          <w:lang w:eastAsia="zh-CN"/>
        </w:rPr>
      </w:pPr>
      <w:r>
        <w:rPr>
          <w:lang w:eastAsia="zh-CN"/>
        </w:rPr>
        <w:t>教育场景的矛盾集中在两处。一是账号体系不统一：宿舍走运营商、教学楼走校园网、图书馆又是另一套认证，学生每换一个位置就要重新登录一次。二是开学季的瞬时并发：注册、缴费、认证三项操作堆在同一周，系统往往在这时暴露出容量问题。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lastRenderedPageBreak/>
        <w:t>方案上，用统一账号打通宿舍、教学区与公共区域，配合套餐计费把上网费从线下收费窗口搬到自助中心；开学季通过分布式部署与认证缓存承接峰值，避免集中注册把系统压垮。缴费记录与认证日志同源，学生申诉时有据可查。</w:t>
      </w:r>
    </w:p>
    <w:p w:rsidR="0028567B" w:rsidRDefault="00957E25">
      <w:pPr>
        <w:spacing w:after="200"/>
        <w:rPr>
          <w:lang w:eastAsia="zh-CN"/>
        </w:rPr>
      </w:pPr>
      <w:r>
        <w:rPr>
          <w:color w:val="768AA2"/>
          <w:lang w:eastAsia="zh-CN"/>
        </w:rPr>
        <w:t>已落地：北方民族大学、西南财经大学、唐山学院、湘南学院。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5" w:name="_Toc243634806"/>
      <w:r>
        <w:rPr>
          <w:lang w:eastAsia="zh-CN"/>
        </w:rPr>
        <w:t>3.3</w:t>
      </w:r>
      <w:r>
        <w:rPr>
          <w:lang w:eastAsia="zh-CN"/>
        </w:rPr>
        <w:t xml:space="preserve">　医疗</w:t>
      </w:r>
      <w:bookmarkEnd w:id="15"/>
    </w:p>
    <w:p w:rsidR="0028567B" w:rsidRDefault="00957E25">
      <w:pPr>
        <w:rPr>
          <w:lang w:eastAsia="zh-CN"/>
        </w:rPr>
      </w:pPr>
      <w:r>
        <w:rPr>
          <w:lang w:eastAsia="zh-CN"/>
        </w:rPr>
        <w:t>医院的特殊性在于</w:t>
      </w:r>
      <w:r>
        <w:rPr>
          <w:lang w:eastAsia="zh-CN"/>
        </w:rPr>
        <w:t>“</w:t>
      </w:r>
      <w:r>
        <w:rPr>
          <w:lang w:eastAsia="zh-CN"/>
        </w:rPr>
        <w:t>同一张网里有两类完全不同的用户</w:t>
      </w:r>
      <w:r>
        <w:rPr>
          <w:lang w:eastAsia="zh-CN"/>
        </w:rPr>
        <w:t>”</w:t>
      </w:r>
      <w:r>
        <w:rPr>
          <w:lang w:eastAsia="zh-CN"/>
        </w:rPr>
        <w:t>：门诊大厅的访客需要便捷上网，内网终端（</w:t>
      </w:r>
      <w:r>
        <w:rPr>
          <w:lang w:eastAsia="zh-CN"/>
        </w:rPr>
        <w:t>HIS</w:t>
      </w:r>
      <w:r>
        <w:rPr>
          <w:lang w:eastAsia="zh-CN"/>
        </w:rPr>
        <w:t>、</w:t>
      </w:r>
      <w:r>
        <w:rPr>
          <w:lang w:eastAsia="zh-CN"/>
        </w:rPr>
        <w:t>PACS</w:t>
      </w:r>
      <w:r>
        <w:rPr>
          <w:lang w:eastAsia="zh-CN"/>
        </w:rPr>
        <w:t>、移动护理）则需要强实名与严格分区。访客网络一旦与内网混在同一个</w:t>
      </w:r>
      <w:r>
        <w:rPr>
          <w:lang w:eastAsia="zh-CN"/>
        </w:rPr>
        <w:t xml:space="preserve"> SSID</w:t>
      </w:r>
      <w:r>
        <w:rPr>
          <w:lang w:eastAsia="zh-CN"/>
        </w:rPr>
        <w:t>，等保测评基本过不了。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方案上用短信或身份证完成访客实名</w:t>
      </w:r>
      <w:r>
        <w:rPr>
          <w:lang w:eastAsia="zh-CN"/>
        </w:rPr>
        <w:t>，用分区策略把访客区、办公区、内网区在</w:t>
      </w:r>
      <w:r>
        <w:rPr>
          <w:lang w:eastAsia="zh-CN"/>
        </w:rPr>
        <w:t xml:space="preserve"> SSID </w:t>
      </w:r>
      <w:r>
        <w:rPr>
          <w:lang w:eastAsia="zh-CN"/>
        </w:rPr>
        <w:t>与</w:t>
      </w:r>
      <w:r>
        <w:rPr>
          <w:lang w:eastAsia="zh-CN"/>
        </w:rPr>
        <w:t xml:space="preserve"> VLAN </w:t>
      </w:r>
      <w:r>
        <w:rPr>
          <w:lang w:eastAsia="zh-CN"/>
        </w:rPr>
        <w:t>层面隔开，不同区域推送不同认证页、下发不同限速。内网终端走</w:t>
      </w:r>
      <w:r>
        <w:rPr>
          <w:lang w:eastAsia="zh-CN"/>
        </w:rPr>
        <w:t xml:space="preserve"> MAC </w:t>
      </w:r>
      <w:r>
        <w:rPr>
          <w:lang w:eastAsia="zh-CN"/>
        </w:rPr>
        <w:t>绑定与域账号双重校验，接入位置与账号一一对应，日志可按人、按终端、按时间检索。</w:t>
      </w:r>
    </w:p>
    <w:p w:rsidR="0028567B" w:rsidRDefault="00957E25">
      <w:pPr>
        <w:spacing w:after="200"/>
        <w:rPr>
          <w:lang w:eastAsia="zh-CN"/>
        </w:rPr>
      </w:pPr>
      <w:r>
        <w:rPr>
          <w:color w:val="768AA2"/>
          <w:lang w:eastAsia="zh-CN"/>
        </w:rPr>
        <w:t>已落地：麻城市第二人民医院、天津市肿瘤医院、青岛大学附属医院。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6" w:name="_Toc243634807"/>
      <w:r>
        <w:rPr>
          <w:lang w:eastAsia="zh-CN"/>
        </w:rPr>
        <w:t>3.4</w:t>
      </w:r>
      <w:r>
        <w:rPr>
          <w:lang w:eastAsia="zh-CN"/>
        </w:rPr>
        <w:t xml:space="preserve">　园区办公</w:t>
      </w:r>
      <w:bookmarkEnd w:id="16"/>
    </w:p>
    <w:p w:rsidR="0028567B" w:rsidRDefault="00957E25">
      <w:pPr>
        <w:rPr>
          <w:lang w:eastAsia="zh-CN"/>
        </w:rPr>
      </w:pPr>
      <w:r>
        <w:rPr>
          <w:lang w:eastAsia="zh-CN"/>
        </w:rPr>
        <w:t>园区办公讲的是</w:t>
      </w:r>
      <w:r>
        <w:rPr>
          <w:lang w:eastAsia="zh-CN"/>
        </w:rPr>
        <w:t>“</w:t>
      </w:r>
      <w:r>
        <w:rPr>
          <w:lang w:eastAsia="zh-CN"/>
        </w:rPr>
        <w:t>无感</w:t>
      </w:r>
      <w:r>
        <w:rPr>
          <w:lang w:eastAsia="zh-CN"/>
        </w:rPr>
        <w:t>”</w:t>
      </w:r>
      <w:r>
        <w:rPr>
          <w:lang w:eastAsia="zh-CN"/>
        </w:rPr>
        <w:t>。员工每天进出，如果每次都要输账号密码，</w:t>
      </w:r>
      <w:r>
        <w:rPr>
          <w:lang w:eastAsia="zh-CN"/>
        </w:rPr>
        <w:t xml:space="preserve">IT </w:t>
      </w:r>
      <w:r>
        <w:rPr>
          <w:lang w:eastAsia="zh-CN"/>
        </w:rPr>
        <w:t>部门的投诉电话不会停。但访客又必须有人背书，不能随便放行。这两件事看起来冲突，实际上是两套策略：员工走免密，访客走授权码。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方案上用</w:t>
      </w:r>
      <w:r>
        <w:rPr>
          <w:lang w:eastAsia="zh-CN"/>
        </w:rPr>
        <w:t xml:space="preserve"> AD </w:t>
      </w:r>
      <w:r>
        <w:rPr>
          <w:lang w:eastAsia="zh-CN"/>
        </w:rPr>
        <w:t>域、钉钉或</w:t>
      </w:r>
      <w:r>
        <w:rPr>
          <w:lang w:eastAsia="zh-CN"/>
        </w:rPr>
        <w:t>企业微信实现员工免密接入，首次绑定后长期有效；访客由内部员工生成一次性授权码，扫码即上网，授权记录可查、可随时回收。多分支场景下总部集中认证、分支本地逃生，链路中断不影响办公。</w:t>
      </w:r>
    </w:p>
    <w:p w:rsidR="0028567B" w:rsidRDefault="00957E25">
      <w:pPr>
        <w:spacing w:after="200"/>
        <w:rPr>
          <w:lang w:eastAsia="zh-CN"/>
        </w:rPr>
      </w:pPr>
      <w:r>
        <w:rPr>
          <w:color w:val="768AA2"/>
          <w:lang w:eastAsia="zh-CN"/>
        </w:rPr>
        <w:t>已落地：中国科学院深圳先进技术研究院、中国电建、猪八戒。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7" w:name="_Toc243634808"/>
      <w:r>
        <w:rPr>
          <w:lang w:eastAsia="zh-CN"/>
        </w:rPr>
        <w:lastRenderedPageBreak/>
        <w:t>3.5</w:t>
      </w:r>
      <w:r>
        <w:rPr>
          <w:lang w:eastAsia="zh-CN"/>
        </w:rPr>
        <w:t xml:space="preserve">　商业酒店</w:t>
      </w:r>
      <w:bookmarkEnd w:id="17"/>
    </w:p>
    <w:p w:rsidR="0028567B" w:rsidRDefault="00957E25">
      <w:pPr>
        <w:rPr>
          <w:lang w:eastAsia="zh-CN"/>
        </w:rPr>
      </w:pPr>
      <w:r>
        <w:rPr>
          <w:lang w:eastAsia="zh-CN"/>
        </w:rPr>
        <w:t>商业场景里，认证页是唯一一次</w:t>
      </w:r>
      <w:r>
        <w:rPr>
          <w:lang w:eastAsia="zh-CN"/>
        </w:rPr>
        <w:t>“</w:t>
      </w:r>
      <w:r>
        <w:rPr>
          <w:lang w:eastAsia="zh-CN"/>
        </w:rPr>
        <w:t>用户必须看</w:t>
      </w:r>
      <w:r>
        <w:rPr>
          <w:lang w:eastAsia="zh-CN"/>
        </w:rPr>
        <w:t>”</w:t>
      </w:r>
      <w:r>
        <w:rPr>
          <w:lang w:eastAsia="zh-CN"/>
        </w:rPr>
        <w:t>的广告位。顾客为了上网会停留</w:t>
      </w:r>
      <w:r>
        <w:rPr>
          <w:lang w:eastAsia="zh-CN"/>
        </w:rPr>
        <w:t xml:space="preserve"> 10 </w:t>
      </w:r>
      <w:r>
        <w:rPr>
          <w:lang w:eastAsia="zh-CN"/>
        </w:rPr>
        <w:t>到</w:t>
      </w:r>
      <w:r>
        <w:rPr>
          <w:lang w:eastAsia="zh-CN"/>
        </w:rPr>
        <w:t xml:space="preserve"> 30 </w:t>
      </w:r>
      <w:r>
        <w:rPr>
          <w:lang w:eastAsia="zh-CN"/>
        </w:rPr>
        <w:t>秒，这段时间的价值远高于任何信息流投放。因此这类项目的关键不是认证多安全，而是认证页多好用、能不能带来会员。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方案上用一键认证或微信认证把摩擦降到最低，认证页承载会员注册、优惠券与活动报名；后台按门店、按时段切换页面内容，总部统一管理素材、门店只做选择。网络本身则作为住客权益的一部分，按房型或会员等级下发不同带宽。</w:t>
      </w:r>
    </w:p>
    <w:p w:rsidR="0028567B" w:rsidRDefault="00957E25">
      <w:pPr>
        <w:spacing w:after="200"/>
        <w:rPr>
          <w:lang w:eastAsia="zh-CN"/>
        </w:rPr>
      </w:pPr>
      <w:r>
        <w:rPr>
          <w:color w:val="768AA2"/>
          <w:lang w:eastAsia="zh-CN"/>
        </w:rPr>
        <w:t>已落地：武汉</w:t>
      </w:r>
      <w:r>
        <w:rPr>
          <w:color w:val="768AA2"/>
          <w:lang w:eastAsia="zh-CN"/>
        </w:rPr>
        <w:t xml:space="preserve"> K11</w:t>
      </w:r>
      <w:r>
        <w:rPr>
          <w:color w:val="768AA2"/>
          <w:lang w:eastAsia="zh-CN"/>
        </w:rPr>
        <w:t>、澳门金沙度假区、哈尔滨杉杉奥特莱斯广场。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8" w:name="_Toc243634809"/>
      <w:r>
        <w:rPr>
          <w:lang w:eastAsia="zh-CN"/>
        </w:rPr>
        <w:t>3.6</w:t>
      </w:r>
      <w:r>
        <w:rPr>
          <w:lang w:eastAsia="zh-CN"/>
        </w:rPr>
        <w:t xml:space="preserve">　文旅会展</w:t>
      </w:r>
      <w:bookmarkEnd w:id="18"/>
    </w:p>
    <w:p w:rsidR="0028567B" w:rsidRDefault="00957E25">
      <w:pPr>
        <w:rPr>
          <w:lang w:eastAsia="zh-CN"/>
        </w:rPr>
      </w:pPr>
      <w:r>
        <w:rPr>
          <w:lang w:eastAsia="zh-CN"/>
        </w:rPr>
        <w:t>文旅与会展的极限场景是</w:t>
      </w:r>
      <w:r>
        <w:rPr>
          <w:lang w:eastAsia="zh-CN"/>
        </w:rPr>
        <w:t>“</w:t>
      </w:r>
      <w:r>
        <w:rPr>
          <w:lang w:eastAsia="zh-CN"/>
        </w:rPr>
        <w:t>两小时内涌入几万人</w:t>
      </w:r>
      <w:r>
        <w:rPr>
          <w:lang w:eastAsia="zh-CN"/>
        </w:rPr>
        <w:t>”</w:t>
      </w:r>
      <w:r>
        <w:rPr>
          <w:lang w:eastAsia="zh-CN"/>
        </w:rPr>
        <w:t>。这类项目平时流量很低，活动期瞬间打满，按峰值配置资源意味着长期浪费，按均值配置又必然在关键节点崩掉。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方案上以高并发认证为基础，配合临时放行策略：活动期间对特定区域、特定时段放</w:t>
      </w:r>
      <w:r>
        <w:rPr>
          <w:lang w:eastAsia="zh-CN"/>
        </w:rPr>
        <w:t>宽认证要求，活动结束后自动收回；认证页支持中、英、日、韩多语言，按终端语言自动匹配。系统在活动期可临时扩容，活动结束后缩容，成本随用随付。</w:t>
      </w:r>
    </w:p>
    <w:p w:rsidR="0028567B" w:rsidRDefault="00957E25">
      <w:pPr>
        <w:spacing w:after="200"/>
        <w:rPr>
          <w:lang w:eastAsia="zh-CN"/>
        </w:rPr>
      </w:pPr>
      <w:r>
        <w:rPr>
          <w:color w:val="768AA2"/>
          <w:lang w:eastAsia="zh-CN"/>
        </w:rPr>
        <w:t>已落地：北京国家会议中心、第七届世界军人运动会、世运会、</w:t>
      </w:r>
      <w:r>
        <w:rPr>
          <w:color w:val="768AA2"/>
          <w:lang w:eastAsia="zh-CN"/>
        </w:rPr>
        <w:t xml:space="preserve">GCUC </w:t>
      </w:r>
      <w:r>
        <w:rPr>
          <w:color w:val="768AA2"/>
          <w:lang w:eastAsia="zh-CN"/>
        </w:rPr>
        <w:t>全球联合办公峰会。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19" w:name="_Toc243634810"/>
      <w:r>
        <w:rPr>
          <w:lang w:eastAsia="zh-CN"/>
        </w:rPr>
        <w:t>3.7</w:t>
      </w:r>
      <w:r>
        <w:rPr>
          <w:lang w:eastAsia="zh-CN"/>
        </w:rPr>
        <w:t xml:space="preserve">　城市政务</w:t>
      </w:r>
      <w:bookmarkEnd w:id="19"/>
    </w:p>
    <w:p w:rsidR="0028567B" w:rsidRDefault="00957E25">
      <w:pPr>
        <w:rPr>
          <w:lang w:eastAsia="zh-CN"/>
        </w:rPr>
      </w:pPr>
      <w:r>
        <w:rPr>
          <w:lang w:eastAsia="zh-CN"/>
        </w:rPr>
        <w:t>公共区域免费</w:t>
      </w:r>
      <w:r>
        <w:rPr>
          <w:lang w:eastAsia="zh-CN"/>
        </w:rPr>
        <w:t xml:space="preserve"> WiFi </w:t>
      </w:r>
      <w:r>
        <w:rPr>
          <w:lang w:eastAsia="zh-CN"/>
        </w:rPr>
        <w:t>的约束来自监管：必须实名、必须留痕、必须可审计。同时对市民的服务体验又不能太差，一个需要填五项信息的认证页，实际使用率会非常低。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方案上用短信或身份证完成实名，把认证动作压缩到一次验证码；日志长期留存并支持对接审计平台，按监管要求提供查询接口。</w:t>
      </w:r>
      <w:r>
        <w:rPr>
          <w:lang w:eastAsia="zh-CN"/>
        </w:rPr>
        <w:t>网络侧按区域划分策略，政务大厅、公园、公交站点可分别设置认证方式与使用时长。</w:t>
      </w:r>
    </w:p>
    <w:p w:rsidR="0028567B" w:rsidRDefault="00957E25">
      <w:pPr>
        <w:spacing w:after="200"/>
        <w:rPr>
          <w:lang w:eastAsia="zh-CN"/>
        </w:rPr>
      </w:pPr>
      <w:r>
        <w:rPr>
          <w:color w:val="768AA2"/>
          <w:lang w:eastAsia="zh-CN"/>
        </w:rPr>
        <w:t>已落地：深圳福田区政务</w:t>
      </w:r>
      <w:r>
        <w:rPr>
          <w:color w:val="768AA2"/>
          <w:lang w:eastAsia="zh-CN"/>
        </w:rPr>
        <w:t xml:space="preserve"> WiFi</w:t>
      </w:r>
      <w:r>
        <w:rPr>
          <w:color w:val="768AA2"/>
          <w:lang w:eastAsia="zh-CN"/>
        </w:rPr>
        <w:t>、北京市大兴区法院、甘孜州政务网、</w:t>
      </w:r>
      <w:r>
        <w:rPr>
          <w:color w:val="768AA2"/>
          <w:lang w:eastAsia="zh-CN"/>
        </w:rPr>
        <w:t xml:space="preserve">i-hefei </w:t>
      </w:r>
      <w:r>
        <w:rPr>
          <w:color w:val="768AA2"/>
          <w:lang w:eastAsia="zh-CN"/>
        </w:rPr>
        <w:t>合肥。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0" w:name="_Toc243634811"/>
      <w:r>
        <w:rPr>
          <w:lang w:eastAsia="zh-CN"/>
        </w:rPr>
        <w:lastRenderedPageBreak/>
        <w:t>3.8</w:t>
      </w:r>
      <w:r>
        <w:rPr>
          <w:lang w:eastAsia="zh-CN"/>
        </w:rPr>
        <w:t xml:space="preserve">　部分落地客户</w:t>
      </w:r>
      <w:bookmarkEnd w:id="20"/>
    </w:p>
    <w:p w:rsidR="0028567B" w:rsidRDefault="00957E25">
      <w:pPr>
        <w:rPr>
          <w:lang w:eastAsia="zh-CN"/>
        </w:rPr>
      </w:pPr>
      <w:r>
        <w:rPr>
          <w:lang w:eastAsia="zh-CN"/>
        </w:rPr>
        <w:t>以下客户按行业分组列出，可作为同类项目的参考。完整的对接案例与设备型号清单可向售前索取。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3-2</w:t>
      </w:r>
      <w:r>
        <w:rPr>
          <w:color w:val="768AA2"/>
          <w:sz w:val="17"/>
        </w:rPr>
        <w:t xml:space="preserve">　部分落地客户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814"/>
        <w:gridCol w:w="7258"/>
      </w:tblGrid>
      <w:tr w:rsidR="0028567B">
        <w:trPr>
          <w:cantSplit/>
          <w:trHeight w:val="442"/>
          <w:tblHeader/>
        </w:trPr>
        <w:tc>
          <w:tcPr>
            <w:tcW w:w="1814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行业分组</w:t>
            </w:r>
          </w:p>
        </w:tc>
        <w:tc>
          <w:tcPr>
            <w:tcW w:w="7257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客户</w:t>
            </w:r>
          </w:p>
        </w:tc>
      </w:tr>
      <w:tr w:rsidR="0028567B">
        <w:trPr>
          <w:cantSplit/>
        </w:trPr>
        <w:tc>
          <w:tcPr>
            <w:tcW w:w="181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教育与医疗</w:t>
            </w:r>
          </w:p>
        </w:tc>
        <w:tc>
          <w:tcPr>
            <w:tcW w:w="7257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上海视觉艺术学院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唐山学院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西南财经大学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北方民族大学</w:t>
            </w:r>
            <w:r>
              <w:rPr>
                <w:sz w:val="18"/>
                <w:lang w:eastAsia="zh-CN"/>
              </w:rPr>
              <w:t xml:space="preserve"> /</w:t>
            </w:r>
          </w:p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瑞金医院卢湾分院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天津市肿瘤医院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青岛大学附属医院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成都市第三人民医院</w:t>
            </w:r>
          </w:p>
        </w:tc>
      </w:tr>
      <w:tr w:rsidR="0028567B">
        <w:trPr>
          <w:cantSplit/>
        </w:trPr>
        <w:tc>
          <w:tcPr>
            <w:tcW w:w="181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商业与文旅</w:t>
            </w:r>
          </w:p>
        </w:tc>
        <w:tc>
          <w:tcPr>
            <w:tcW w:w="7257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北京国家会议中心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武汉</w:t>
            </w:r>
            <w:r>
              <w:rPr>
                <w:sz w:val="18"/>
                <w:lang w:eastAsia="zh-CN"/>
              </w:rPr>
              <w:t xml:space="preserve"> K11 / </w:t>
            </w:r>
            <w:r>
              <w:rPr>
                <w:sz w:val="18"/>
                <w:lang w:eastAsia="zh-CN"/>
              </w:rPr>
              <w:t>澳门金沙度假区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华美达安可酒店</w:t>
            </w:r>
            <w:r>
              <w:rPr>
                <w:sz w:val="18"/>
                <w:lang w:eastAsia="zh-CN"/>
              </w:rPr>
              <w:t xml:space="preserve"> /</w:t>
            </w:r>
          </w:p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郑州大商道国际购物中心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乐汇城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新光天地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水善汇</w:t>
            </w:r>
          </w:p>
        </w:tc>
      </w:tr>
      <w:tr w:rsidR="0028567B">
        <w:trPr>
          <w:cantSplit/>
        </w:trPr>
        <w:tc>
          <w:tcPr>
            <w:tcW w:w="181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园区与政企</w:t>
            </w:r>
          </w:p>
        </w:tc>
        <w:tc>
          <w:tcPr>
            <w:tcW w:w="7257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碧桂园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中国电建南国置业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好莱客家居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猪八戒网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甘孜州政务网</w:t>
            </w:r>
            <w:r>
              <w:rPr>
                <w:sz w:val="18"/>
                <w:lang w:eastAsia="zh-CN"/>
              </w:rPr>
              <w:t xml:space="preserve"> /</w:t>
            </w:r>
          </w:p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上海农业银行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上海普用科技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小鹿开门</w:t>
            </w:r>
          </w:p>
        </w:tc>
      </w:tr>
      <w:tr w:rsidR="0028567B">
        <w:trPr>
          <w:cantSplit/>
        </w:trPr>
        <w:tc>
          <w:tcPr>
            <w:tcW w:w="1814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城市与大型活动</w:t>
            </w:r>
          </w:p>
        </w:tc>
        <w:tc>
          <w:tcPr>
            <w:tcW w:w="7257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武汉城市</w:t>
            </w:r>
            <w:r>
              <w:rPr>
                <w:sz w:val="18"/>
                <w:lang w:eastAsia="zh-CN"/>
              </w:rPr>
              <w:t xml:space="preserve"> WiFi</w:t>
            </w:r>
            <w:r>
              <w:rPr>
                <w:sz w:val="18"/>
                <w:lang w:eastAsia="zh-CN"/>
              </w:rPr>
              <w:t>（中兴合作）</w:t>
            </w:r>
            <w:r>
              <w:rPr>
                <w:sz w:val="18"/>
                <w:lang w:eastAsia="zh-CN"/>
              </w:rPr>
              <w:t xml:space="preserve">/ i-hefei </w:t>
            </w:r>
            <w:r>
              <w:rPr>
                <w:sz w:val="18"/>
                <w:lang w:eastAsia="zh-CN"/>
              </w:rPr>
              <w:t>合肥</w:t>
            </w:r>
            <w:r>
              <w:rPr>
                <w:sz w:val="18"/>
                <w:lang w:eastAsia="zh-CN"/>
              </w:rPr>
              <w:t xml:space="preserve"> / D-Guiyang </w:t>
            </w:r>
            <w:r>
              <w:rPr>
                <w:sz w:val="18"/>
                <w:lang w:eastAsia="zh-CN"/>
              </w:rPr>
              <w:t>贵阳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兰州移动</w:t>
            </w:r>
            <w:r>
              <w:rPr>
                <w:sz w:val="18"/>
                <w:lang w:eastAsia="zh-CN"/>
              </w:rPr>
              <w:t xml:space="preserve"> /</w:t>
            </w:r>
          </w:p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第七届世界军人运动会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世运会</w:t>
            </w:r>
            <w:r>
              <w:rPr>
                <w:sz w:val="18"/>
                <w:lang w:eastAsia="zh-CN"/>
              </w:rPr>
              <w:t xml:space="preserve"> / GCUC </w:t>
            </w:r>
            <w:r>
              <w:rPr>
                <w:sz w:val="18"/>
                <w:lang w:eastAsia="zh-CN"/>
              </w:rPr>
              <w:t>全球联合办公峰会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智慧金岭</w:t>
            </w:r>
          </w:p>
        </w:tc>
      </w:tr>
    </w:tbl>
    <w:p w:rsidR="0028567B" w:rsidRDefault="00957E25">
      <w:pPr>
        <w:keepNext/>
        <w:pageBreakBefore/>
        <w:spacing w:after="40" w:line="288" w:lineRule="auto"/>
        <w:rPr>
          <w:lang w:eastAsia="zh-CN"/>
        </w:rPr>
      </w:pPr>
      <w:r>
        <w:rPr>
          <w:b/>
          <w:color w:val="1BA8BA"/>
          <w:spacing w:val="32"/>
          <w:sz w:val="18"/>
          <w:lang w:eastAsia="zh-CN"/>
        </w:rPr>
        <w:lastRenderedPageBreak/>
        <w:t>04  /  05</w:t>
      </w:r>
    </w:p>
    <w:p w:rsidR="0028567B" w:rsidRDefault="00957E25">
      <w:pPr>
        <w:pStyle w:val="1"/>
        <w:rPr>
          <w:lang w:eastAsia="zh-CN"/>
        </w:rPr>
      </w:pPr>
      <w:bookmarkStart w:id="21" w:name="_Toc243634812"/>
      <w:r>
        <w:rPr>
          <w:lang w:eastAsia="zh-CN"/>
        </w:rPr>
        <w:t>解决方案</w:t>
      </w:r>
      <w:bookmarkEnd w:id="21"/>
    </w:p>
    <w:p w:rsidR="0028567B" w:rsidRDefault="00957E25">
      <w:pPr>
        <w:spacing w:before="40" w:after="200" w:line="360" w:lineRule="auto"/>
        <w:rPr>
          <w:lang w:eastAsia="zh-CN"/>
        </w:rPr>
      </w:pPr>
      <w:r>
        <w:rPr>
          <w:color w:val="0B182A"/>
          <w:sz w:val="23"/>
          <w:lang w:eastAsia="zh-CN"/>
        </w:rPr>
        <w:t>从组网到流程，从实名到体验，给出可直接施工的方案。</w:t>
      </w:r>
    </w:p>
    <w:p w:rsidR="0028567B" w:rsidRDefault="0028567B">
      <w:pPr>
        <w:pBdr>
          <w:bottom w:val="single" w:sz="12" w:space="1" w:color="2ED3E0"/>
        </w:pBdr>
        <w:spacing w:after="240" w:line="240" w:lineRule="auto"/>
        <w:rPr>
          <w:lang w:eastAsia="zh-CN"/>
        </w:rPr>
      </w:pPr>
    </w:p>
    <w:p w:rsidR="0028567B" w:rsidRDefault="00957E25">
      <w:pPr>
        <w:spacing w:after="280" w:line="384" w:lineRule="auto"/>
        <w:rPr>
          <w:lang w:eastAsia="zh-CN"/>
        </w:rPr>
      </w:pP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典型组网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认证流程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六类实名方案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无感知与访客　　　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2" w:name="_Toc243634813"/>
      <w:r>
        <w:rPr>
          <w:lang w:eastAsia="zh-CN"/>
        </w:rPr>
        <w:t>4.1</w:t>
      </w:r>
      <w:r>
        <w:rPr>
          <w:lang w:eastAsia="zh-CN"/>
        </w:rPr>
        <w:t xml:space="preserve">　典型组网：旁路叠加</w:t>
      </w:r>
      <w:bookmarkEnd w:id="22"/>
    </w:p>
    <w:p w:rsidR="0028567B" w:rsidRDefault="00957E25">
      <w:pPr>
        <w:rPr>
          <w:lang w:eastAsia="zh-CN"/>
        </w:rPr>
      </w:pPr>
      <w:r>
        <w:rPr>
          <w:lang w:eastAsia="zh-CN"/>
        </w:rPr>
        <w:t>系统不串接在数据链路中，而是旁挂在核心层或云端，仅通过</w:t>
      </w:r>
      <w:r>
        <w:rPr>
          <w:lang w:eastAsia="zh-CN"/>
        </w:rPr>
        <w:t xml:space="preserve"> Portal </w:t>
      </w:r>
      <w:r>
        <w:rPr>
          <w:lang w:eastAsia="zh-CN"/>
        </w:rPr>
        <w:t>与</w:t>
      </w:r>
      <w:r>
        <w:rPr>
          <w:lang w:eastAsia="zh-CN"/>
        </w:rPr>
        <w:t xml:space="preserve"> RADIUS </w:t>
      </w:r>
      <w:r>
        <w:rPr>
          <w:lang w:eastAsia="zh-CN"/>
        </w:rPr>
        <w:t>报文与网络设备交互。这个结构带来的直接好处是：上线不需要割接，故障可以直接回退，认证系统的可用性不再等于网络的可用性。</w:t>
      </w:r>
    </w:p>
    <w:p w:rsidR="0028567B" w:rsidRDefault="00957E25">
      <w:pPr>
        <w:keepNext/>
        <w:spacing w:before="200" w:after="80" w:line="240" w:lineRule="auto"/>
        <w:jc w:val="center"/>
      </w:pPr>
      <w:r>
        <w:rPr>
          <w:noProof/>
          <w:lang w:eastAsia="zh-CN"/>
        </w:rPr>
        <w:drawing>
          <wp:inline distT="0" distB="0" distL="0" distR="0">
            <wp:extent cx="5688000" cy="2701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_fig_top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67B" w:rsidRDefault="00957E25">
      <w:pPr>
        <w:spacing w:after="240" w:line="288" w:lineRule="auto"/>
        <w:jc w:val="center"/>
        <w:rPr>
          <w:lang w:eastAsia="zh-CN"/>
        </w:rPr>
      </w:pPr>
      <w:r>
        <w:rPr>
          <w:color w:val="768AA2"/>
          <w:sz w:val="17"/>
          <w:lang w:eastAsia="zh-CN"/>
        </w:rPr>
        <w:t>图</w:t>
      </w:r>
      <w:r>
        <w:rPr>
          <w:color w:val="768AA2"/>
          <w:sz w:val="17"/>
          <w:lang w:eastAsia="zh-CN"/>
        </w:rPr>
        <w:t xml:space="preserve"> 2</w:t>
      </w:r>
      <w:r>
        <w:rPr>
          <w:color w:val="768AA2"/>
          <w:sz w:val="17"/>
          <w:lang w:eastAsia="zh-CN"/>
        </w:rPr>
        <w:t xml:space="preserve">　旁路组网：认证系统不在转发路径上，设备侧仅需配置三个参数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lastRenderedPageBreak/>
        <w:t>表</w:t>
      </w:r>
      <w:r>
        <w:rPr>
          <w:color w:val="768AA2"/>
          <w:sz w:val="17"/>
        </w:rPr>
        <w:t xml:space="preserve"> 4-1</w:t>
      </w:r>
      <w:r>
        <w:rPr>
          <w:color w:val="768AA2"/>
          <w:sz w:val="17"/>
        </w:rPr>
        <w:t xml:space="preserve">　组网四个关键判断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928"/>
        <w:gridCol w:w="7144"/>
      </w:tblGrid>
      <w:tr w:rsidR="0028567B">
        <w:trPr>
          <w:cantSplit/>
          <w:trHeight w:val="442"/>
          <w:tblHeader/>
        </w:trPr>
        <w:tc>
          <w:tcPr>
            <w:tcW w:w="19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维度</w:t>
            </w:r>
          </w:p>
        </w:tc>
        <w:tc>
          <w:tcPr>
            <w:tcW w:w="7143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说明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部署位置</w:t>
            </w:r>
          </w:p>
        </w:tc>
        <w:tc>
          <w:tcPr>
            <w:tcW w:w="7143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核心层旁挂或云端；多分支可集中认证、本地逃生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对接工作量</w:t>
            </w:r>
          </w:p>
        </w:tc>
        <w:tc>
          <w:tcPr>
            <w:tcW w:w="7143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设备侧仅需配置</w:t>
            </w:r>
            <w:r>
              <w:rPr>
                <w:sz w:val="18"/>
              </w:rPr>
              <w:t xml:space="preserve"> Portal </w:t>
            </w:r>
            <w:r>
              <w:rPr>
                <w:sz w:val="18"/>
              </w:rPr>
              <w:t>地址、</w:t>
            </w:r>
            <w:r>
              <w:rPr>
                <w:sz w:val="18"/>
              </w:rPr>
              <w:t xml:space="preserve">RADIUS </w:t>
            </w:r>
            <w:r>
              <w:rPr>
                <w:sz w:val="18"/>
              </w:rPr>
              <w:t>地址与共享密钥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高可用</w:t>
            </w:r>
          </w:p>
        </w:tc>
        <w:tc>
          <w:tcPr>
            <w:tcW w:w="7143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主备或分布式，单点故障不影响转发，支持心跳逃生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扩展路径</w:t>
            </w:r>
          </w:p>
        </w:tc>
        <w:tc>
          <w:tcPr>
            <w:tcW w:w="7143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统一认证平台后续可承接</w:t>
            </w:r>
            <w:r>
              <w:rPr>
                <w:sz w:val="18"/>
                <w:lang w:eastAsia="zh-CN"/>
              </w:rPr>
              <w:t xml:space="preserve"> OA</w:t>
            </w:r>
            <w:r>
              <w:rPr>
                <w:sz w:val="18"/>
                <w:lang w:eastAsia="zh-CN"/>
              </w:rPr>
              <w:t>、门禁、有线无线一体化接入</w:t>
            </w:r>
          </w:p>
        </w:tc>
      </w:tr>
    </w:tbl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t>设备侧配置清单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对接的复杂程度决定了项目周期。下表是设备侧通常需要完成的项目，多数型号都在</w:t>
      </w:r>
      <w:r>
        <w:rPr>
          <w:lang w:eastAsia="zh-CN"/>
        </w:rPr>
        <w:t xml:space="preserve"> 20 </w:t>
      </w:r>
      <w:r>
        <w:rPr>
          <w:lang w:eastAsia="zh-CN"/>
        </w:rPr>
        <w:t>分钟内可以配完：</w:t>
      </w:r>
    </w:p>
    <w:p w:rsidR="0028567B" w:rsidRDefault="00957E25">
      <w:pPr>
        <w:keepNext/>
        <w:spacing w:before="200" w:after="80" w:line="288" w:lineRule="auto"/>
        <w:rPr>
          <w:lang w:eastAsia="zh-CN"/>
        </w:rPr>
      </w:pPr>
      <w:r>
        <w:rPr>
          <w:color w:val="768AA2"/>
          <w:sz w:val="17"/>
          <w:lang w:eastAsia="zh-CN"/>
        </w:rPr>
        <w:t>表</w:t>
      </w:r>
      <w:r>
        <w:rPr>
          <w:color w:val="768AA2"/>
          <w:sz w:val="17"/>
          <w:lang w:eastAsia="zh-CN"/>
        </w:rPr>
        <w:t xml:space="preserve"> 4-2</w:t>
      </w:r>
      <w:r>
        <w:rPr>
          <w:color w:val="768AA2"/>
          <w:sz w:val="17"/>
          <w:lang w:eastAsia="zh-CN"/>
        </w:rPr>
        <w:t xml:space="preserve">　设备侧对接配置清单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2835"/>
        <w:gridCol w:w="6237"/>
      </w:tblGrid>
      <w:tr w:rsidR="0028567B">
        <w:trPr>
          <w:cantSplit/>
          <w:trHeight w:val="442"/>
          <w:tblHeader/>
        </w:trPr>
        <w:tc>
          <w:tcPr>
            <w:tcW w:w="283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配置项</w:t>
            </w:r>
          </w:p>
        </w:tc>
        <w:tc>
          <w:tcPr>
            <w:tcW w:w="6236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取值</w:t>
            </w:r>
            <w:r>
              <w:rPr>
                <w:b/>
                <w:color w:val="FFFFFF"/>
                <w:sz w:val="18"/>
              </w:rPr>
              <w:t xml:space="preserve"> / </w:t>
            </w:r>
            <w:r>
              <w:rPr>
                <w:b/>
                <w:color w:val="FFFFFF"/>
                <w:sz w:val="18"/>
              </w:rPr>
              <w:t>说明</w:t>
            </w:r>
          </w:p>
        </w:tc>
      </w:tr>
      <w:tr w:rsidR="0028567B">
        <w:trPr>
          <w:cantSplit/>
        </w:trPr>
        <w:tc>
          <w:tcPr>
            <w:tcW w:w="283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Portal </w:t>
            </w:r>
            <w:r>
              <w:rPr>
                <w:b/>
                <w:color w:val="0B182A"/>
                <w:sz w:val="18"/>
              </w:rPr>
              <w:t>服务器地址</w:t>
            </w:r>
          </w:p>
        </w:tc>
        <w:tc>
          <w:tcPr>
            <w:tcW w:w="6236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认证系统对外服务地址，需设备三层可达</w:t>
            </w:r>
          </w:p>
        </w:tc>
      </w:tr>
      <w:tr w:rsidR="0028567B">
        <w:trPr>
          <w:cantSplit/>
        </w:trPr>
        <w:tc>
          <w:tcPr>
            <w:tcW w:w="283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Portal </w:t>
            </w:r>
            <w:r>
              <w:rPr>
                <w:b/>
                <w:color w:val="0B182A"/>
                <w:sz w:val="18"/>
              </w:rPr>
              <w:t>端口</w:t>
            </w:r>
          </w:p>
        </w:tc>
        <w:tc>
          <w:tcPr>
            <w:tcW w:w="6236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50100</w:t>
            </w:r>
            <w:r>
              <w:rPr>
                <w:sz w:val="18"/>
                <w:lang w:eastAsia="zh-CN"/>
              </w:rPr>
              <w:t>（可改），需在设备侧填写一致</w:t>
            </w:r>
          </w:p>
        </w:tc>
      </w:tr>
      <w:tr w:rsidR="0028567B">
        <w:trPr>
          <w:cantSplit/>
        </w:trPr>
        <w:tc>
          <w:tcPr>
            <w:tcW w:w="283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RADIUS </w:t>
            </w:r>
            <w:r>
              <w:rPr>
                <w:b/>
                <w:color w:val="0B182A"/>
                <w:sz w:val="18"/>
              </w:rPr>
              <w:t>认证地址</w:t>
            </w:r>
          </w:p>
        </w:tc>
        <w:tc>
          <w:tcPr>
            <w:tcW w:w="6236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IP:1812</w:t>
            </w:r>
            <w:r>
              <w:rPr>
                <w:sz w:val="18"/>
                <w:lang w:eastAsia="zh-CN"/>
              </w:rPr>
              <w:t>，需配置共享密钥</w:t>
            </w:r>
          </w:p>
        </w:tc>
      </w:tr>
      <w:tr w:rsidR="0028567B">
        <w:trPr>
          <w:cantSplit/>
        </w:trPr>
        <w:tc>
          <w:tcPr>
            <w:tcW w:w="283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RADIUS </w:t>
            </w:r>
            <w:r>
              <w:rPr>
                <w:b/>
                <w:color w:val="0B182A"/>
                <w:sz w:val="18"/>
              </w:rPr>
              <w:t>计费地址</w:t>
            </w:r>
          </w:p>
        </w:tc>
        <w:tc>
          <w:tcPr>
            <w:tcW w:w="6236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IP:1813</w:t>
            </w:r>
            <w:r>
              <w:rPr>
                <w:sz w:val="18"/>
                <w:lang w:eastAsia="zh-CN"/>
              </w:rPr>
              <w:t>，用于起止报文计时计量</w:t>
            </w:r>
          </w:p>
        </w:tc>
      </w:tr>
      <w:tr w:rsidR="0028567B">
        <w:trPr>
          <w:cantSplit/>
        </w:trPr>
        <w:tc>
          <w:tcPr>
            <w:tcW w:w="283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免认证网段</w:t>
            </w:r>
          </w:p>
        </w:tc>
        <w:tc>
          <w:tcPr>
            <w:tcW w:w="6236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认证系统自身与认证页静态资源地址，避免认证页打不开</w:t>
            </w:r>
          </w:p>
        </w:tc>
      </w:tr>
      <w:tr w:rsidR="0028567B">
        <w:trPr>
          <w:cantSplit/>
        </w:trPr>
        <w:tc>
          <w:tcPr>
            <w:tcW w:w="283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逃生策略</w:t>
            </w:r>
          </w:p>
        </w:tc>
        <w:tc>
          <w:tcPr>
            <w:tcW w:w="6236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认证系统失联时设备侧放行，保证业务连续性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3" w:name="_Toc243634814"/>
      <w:r>
        <w:rPr>
          <w:lang w:eastAsia="zh-CN"/>
        </w:rPr>
        <w:t>4.2</w:t>
      </w:r>
      <w:r>
        <w:rPr>
          <w:lang w:eastAsia="zh-CN"/>
        </w:rPr>
        <w:t xml:space="preserve">　认证流程：六步完成一次接入</w:t>
      </w:r>
      <w:bookmarkEnd w:id="23"/>
    </w:p>
    <w:p w:rsidR="0028567B" w:rsidRDefault="00957E25">
      <w:pPr>
        <w:rPr>
          <w:lang w:eastAsia="zh-CN"/>
        </w:rPr>
      </w:pPr>
      <w:r>
        <w:rPr>
          <w:lang w:eastAsia="zh-CN"/>
        </w:rPr>
        <w:t>一次完整的接入会经过六个动作，从终端发起请求到计费结算结束。理解这条链路，是排查</w:t>
      </w:r>
      <w:r>
        <w:rPr>
          <w:lang w:eastAsia="zh-CN"/>
        </w:rPr>
        <w:t>“</w:t>
      </w:r>
      <w:r>
        <w:rPr>
          <w:lang w:eastAsia="zh-CN"/>
        </w:rPr>
        <w:t>认证不通过</w:t>
      </w:r>
      <w:r>
        <w:rPr>
          <w:lang w:eastAsia="zh-CN"/>
        </w:rPr>
        <w:t>”</w:t>
      </w:r>
      <w:r>
        <w:rPr>
          <w:lang w:eastAsia="zh-CN"/>
        </w:rPr>
        <w:t>类问题的前提。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lastRenderedPageBreak/>
        <w:t>表</w:t>
      </w:r>
      <w:r>
        <w:rPr>
          <w:color w:val="768AA2"/>
          <w:sz w:val="17"/>
        </w:rPr>
        <w:t xml:space="preserve"> 4-3</w:t>
      </w:r>
      <w:r>
        <w:rPr>
          <w:color w:val="768AA2"/>
          <w:sz w:val="17"/>
        </w:rPr>
        <w:t xml:space="preserve">　认证流程六步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907"/>
        <w:gridCol w:w="2495"/>
        <w:gridCol w:w="5670"/>
      </w:tblGrid>
      <w:tr w:rsidR="0028567B">
        <w:trPr>
          <w:cantSplit/>
          <w:trHeight w:val="442"/>
          <w:tblHeader/>
        </w:trPr>
        <w:tc>
          <w:tcPr>
            <w:tcW w:w="907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步骤</w:t>
            </w:r>
          </w:p>
        </w:tc>
        <w:tc>
          <w:tcPr>
            <w:tcW w:w="2494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动作</w:t>
            </w:r>
          </w:p>
        </w:tc>
        <w:tc>
          <w:tcPr>
            <w:tcW w:w="5669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说明</w:t>
            </w:r>
          </w:p>
        </w:tc>
      </w:tr>
      <w:tr w:rsidR="0028567B">
        <w:trPr>
          <w:cantSplit/>
        </w:trPr>
        <w:tc>
          <w:tcPr>
            <w:tcW w:w="90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01</w:t>
            </w:r>
          </w:p>
        </w:tc>
        <w:tc>
          <w:tcPr>
            <w:tcW w:w="249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终端接入</w:t>
            </w:r>
          </w:p>
        </w:tc>
        <w:tc>
          <w:tcPr>
            <w:tcW w:w="566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连接</w:t>
            </w:r>
            <w:r>
              <w:rPr>
                <w:sz w:val="18"/>
                <w:lang w:eastAsia="zh-CN"/>
              </w:rPr>
              <w:t xml:space="preserve"> SSID</w:t>
            </w:r>
            <w:r>
              <w:rPr>
                <w:sz w:val="18"/>
                <w:lang w:eastAsia="zh-CN"/>
              </w:rPr>
              <w:t xml:space="preserve"> </w:t>
            </w:r>
            <w:r>
              <w:rPr>
                <w:sz w:val="18"/>
                <w:lang w:eastAsia="zh-CN"/>
              </w:rPr>
              <w:t>或网口，从</w:t>
            </w:r>
            <w:r>
              <w:rPr>
                <w:sz w:val="18"/>
                <w:lang w:eastAsia="zh-CN"/>
              </w:rPr>
              <w:t xml:space="preserve"> DHCP </w:t>
            </w:r>
            <w:r>
              <w:rPr>
                <w:sz w:val="18"/>
                <w:lang w:eastAsia="zh-CN"/>
              </w:rPr>
              <w:t>获取地址</w:t>
            </w:r>
          </w:p>
        </w:tc>
      </w:tr>
      <w:tr w:rsidR="0028567B">
        <w:trPr>
          <w:cantSplit/>
        </w:trPr>
        <w:tc>
          <w:tcPr>
            <w:tcW w:w="907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02</w:t>
            </w:r>
          </w:p>
        </w:tc>
        <w:tc>
          <w:tcPr>
            <w:tcW w:w="249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Portal </w:t>
            </w:r>
            <w:r>
              <w:rPr>
                <w:sz w:val="18"/>
              </w:rPr>
              <w:t>重定向</w:t>
            </w:r>
          </w:p>
        </w:tc>
        <w:tc>
          <w:tcPr>
            <w:tcW w:w="566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设备将首次访问重定向至认证页</w:t>
            </w:r>
          </w:p>
        </w:tc>
      </w:tr>
      <w:tr w:rsidR="0028567B">
        <w:trPr>
          <w:cantSplit/>
        </w:trPr>
        <w:tc>
          <w:tcPr>
            <w:tcW w:w="90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03</w:t>
            </w:r>
          </w:p>
        </w:tc>
        <w:tc>
          <w:tcPr>
            <w:tcW w:w="249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身份核验</w:t>
            </w:r>
          </w:p>
        </w:tc>
        <w:tc>
          <w:tcPr>
            <w:tcW w:w="5669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按策略选择短信、钉钉、账号密码等方式完成校验</w:t>
            </w:r>
          </w:p>
        </w:tc>
      </w:tr>
      <w:tr w:rsidR="0028567B">
        <w:trPr>
          <w:cantSplit/>
        </w:trPr>
        <w:tc>
          <w:tcPr>
            <w:tcW w:w="907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04</w:t>
            </w:r>
          </w:p>
        </w:tc>
        <w:tc>
          <w:tcPr>
            <w:tcW w:w="249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RADIUS </w:t>
            </w:r>
            <w:r>
              <w:rPr>
                <w:sz w:val="18"/>
              </w:rPr>
              <w:t>授权</w:t>
            </w:r>
          </w:p>
        </w:tc>
        <w:tc>
          <w:tcPr>
            <w:tcW w:w="5669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下发</w:t>
            </w:r>
            <w:r>
              <w:rPr>
                <w:sz w:val="18"/>
                <w:lang w:eastAsia="zh-CN"/>
              </w:rPr>
              <w:t xml:space="preserve"> ACL</w:t>
            </w:r>
            <w:r>
              <w:rPr>
                <w:sz w:val="18"/>
                <w:lang w:eastAsia="zh-CN"/>
              </w:rPr>
              <w:t>、限速模板、</w:t>
            </w:r>
            <w:r>
              <w:rPr>
                <w:sz w:val="18"/>
                <w:lang w:eastAsia="zh-CN"/>
              </w:rPr>
              <w:t xml:space="preserve">VLAN </w:t>
            </w:r>
            <w:r>
              <w:rPr>
                <w:sz w:val="18"/>
                <w:lang w:eastAsia="zh-CN"/>
              </w:rPr>
              <w:t>等属性，设备据此放行</w:t>
            </w:r>
          </w:p>
        </w:tc>
      </w:tr>
      <w:tr w:rsidR="0028567B">
        <w:trPr>
          <w:cantSplit/>
        </w:trPr>
        <w:tc>
          <w:tcPr>
            <w:tcW w:w="90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05</w:t>
            </w:r>
          </w:p>
        </w:tc>
        <w:tc>
          <w:tcPr>
            <w:tcW w:w="2494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计费采集</w:t>
            </w:r>
          </w:p>
        </w:tc>
        <w:tc>
          <w:tcPr>
            <w:tcW w:w="5669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Accounting </w:t>
            </w:r>
            <w:r>
              <w:rPr>
                <w:sz w:val="18"/>
              </w:rPr>
              <w:t>起止报文计时计量，写入明细库</w:t>
            </w:r>
          </w:p>
        </w:tc>
      </w:tr>
      <w:tr w:rsidR="0028567B">
        <w:trPr>
          <w:cantSplit/>
        </w:trPr>
        <w:tc>
          <w:tcPr>
            <w:tcW w:w="907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06</w:t>
            </w:r>
          </w:p>
        </w:tc>
        <w:tc>
          <w:tcPr>
            <w:tcW w:w="2494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下线</w:t>
            </w:r>
            <w:r>
              <w:rPr>
                <w:sz w:val="18"/>
              </w:rPr>
              <w:t xml:space="preserve"> / </w:t>
            </w:r>
            <w:r>
              <w:rPr>
                <w:sz w:val="18"/>
              </w:rPr>
              <w:t>续费</w:t>
            </w:r>
          </w:p>
        </w:tc>
        <w:tc>
          <w:tcPr>
            <w:tcW w:w="5669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超时、欠费、主动下线与自动复机，形成闭环</w:t>
            </w:r>
          </w:p>
        </w:tc>
      </w:tr>
    </w:tbl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t>三个关键设计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无感知：二次接入走</w:t>
      </w:r>
      <w:r>
        <w:rPr>
          <w:lang w:eastAsia="zh-CN"/>
        </w:rPr>
        <w:t xml:space="preserve"> MAC </w:t>
      </w:r>
      <w:r>
        <w:rPr>
          <w:lang w:eastAsia="zh-CN"/>
        </w:rPr>
        <w:t>快速认证，</w:t>
      </w:r>
      <w:r>
        <w:rPr>
          <w:lang w:eastAsia="zh-CN"/>
        </w:rPr>
        <w:t xml:space="preserve">1 </w:t>
      </w:r>
      <w:r>
        <w:rPr>
          <w:lang w:eastAsia="zh-CN"/>
        </w:rPr>
        <w:t>秒内放行，用户不感知认证页的存在。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临时放行：在线支付期间按策略短时放行，避免支付中途因认证超时而中断。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逃生：认证系统失联时设备侧自动放行，业务不中断，恢复后自动补录日志。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4" w:name="_Toc243634815"/>
      <w:r>
        <w:rPr>
          <w:lang w:eastAsia="zh-CN"/>
        </w:rPr>
        <w:t>4.3</w:t>
      </w:r>
      <w:r>
        <w:rPr>
          <w:lang w:eastAsia="zh-CN"/>
        </w:rPr>
        <w:t xml:space="preserve">　六类实名认证方案</w:t>
      </w:r>
      <w:bookmarkEnd w:id="24"/>
    </w:p>
    <w:p w:rsidR="0028567B" w:rsidRDefault="00957E25">
      <w:pPr>
        <w:rPr>
          <w:lang w:eastAsia="zh-CN"/>
        </w:rPr>
      </w:pPr>
      <w:r>
        <w:rPr>
          <w:lang w:eastAsia="zh-CN"/>
        </w:rPr>
        <w:t>选型的判断标准只有一个：谁在用网。内部员工优先复用既有账号体系，访客优先手机号，对外服务优先小程序，已经用钉钉、企微或飞书办公的组织直接走组织内免登。实名强度越高，接入摩擦越大，不必要地提高强度只会降低使用率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lastRenderedPageBreak/>
        <w:t>表</w:t>
      </w:r>
      <w:r>
        <w:rPr>
          <w:color w:val="768AA2"/>
          <w:sz w:val="17"/>
        </w:rPr>
        <w:t xml:space="preserve"> 4-4</w:t>
      </w:r>
      <w:r>
        <w:rPr>
          <w:color w:val="768AA2"/>
          <w:sz w:val="17"/>
        </w:rPr>
        <w:t xml:space="preserve">　六类实名方案对照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587"/>
        <w:gridCol w:w="2382"/>
        <w:gridCol w:w="2949"/>
        <w:gridCol w:w="2154"/>
      </w:tblGrid>
      <w:tr w:rsidR="0028567B">
        <w:trPr>
          <w:cantSplit/>
          <w:trHeight w:val="442"/>
          <w:tblHeader/>
        </w:trPr>
        <w:tc>
          <w:tcPr>
            <w:tcW w:w="1587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7"/>
              </w:rPr>
              <w:t>方案</w:t>
            </w:r>
          </w:p>
        </w:tc>
        <w:tc>
          <w:tcPr>
            <w:tcW w:w="238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7"/>
              </w:rPr>
              <w:t>适用对象</w:t>
            </w:r>
          </w:p>
        </w:tc>
        <w:tc>
          <w:tcPr>
            <w:tcW w:w="294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7"/>
              </w:rPr>
              <w:t>关键能力</w:t>
            </w:r>
          </w:p>
        </w:tc>
        <w:tc>
          <w:tcPr>
            <w:tcW w:w="2154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7"/>
              </w:rPr>
              <w:t>落地要点</w:t>
            </w:r>
          </w:p>
        </w:tc>
      </w:tr>
      <w:tr w:rsidR="0028567B">
        <w:trPr>
          <w:cantSplit/>
        </w:trPr>
        <w:tc>
          <w:tcPr>
            <w:tcW w:w="158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7"/>
              </w:rPr>
              <w:t>短信认证</w:t>
            </w:r>
          </w:p>
        </w:tc>
        <w:tc>
          <w:tcPr>
            <w:tcW w:w="238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访客、公共场所、临时人员</w:t>
            </w:r>
          </w:p>
        </w:tc>
        <w:tc>
          <w:tcPr>
            <w:tcW w:w="2948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手机号即身份，验证码校验，可配置虚拟短信与次数限制</w:t>
            </w:r>
          </w:p>
        </w:tc>
        <w:tc>
          <w:tcPr>
            <w:tcW w:w="2154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对接短信网关，支持阿里云、移动</w:t>
            </w:r>
            <w:r>
              <w:rPr>
                <w:sz w:val="17"/>
                <w:lang w:eastAsia="zh-CN"/>
              </w:rPr>
              <w:t xml:space="preserve"> MAS</w:t>
            </w:r>
            <w:r>
              <w:rPr>
                <w:sz w:val="17"/>
                <w:lang w:eastAsia="zh-CN"/>
              </w:rPr>
              <w:t>、联通与电信</w:t>
            </w:r>
            <w:r>
              <w:rPr>
                <w:sz w:val="17"/>
                <w:lang w:eastAsia="zh-CN"/>
              </w:rPr>
              <w:t xml:space="preserve"> SMGP</w:t>
            </w:r>
          </w:p>
        </w:tc>
      </w:tr>
      <w:tr w:rsidR="0028567B">
        <w:trPr>
          <w:cantSplit/>
        </w:trPr>
        <w:tc>
          <w:tcPr>
            <w:tcW w:w="1587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7"/>
              </w:rPr>
              <w:t>钉钉认证</w:t>
            </w:r>
          </w:p>
        </w:tc>
        <w:tc>
          <w:tcPr>
            <w:tcW w:w="238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组织内部员工、钉钉办公企业</w:t>
            </w:r>
          </w:p>
        </w:tc>
        <w:tc>
          <w:tcPr>
            <w:tcW w:w="294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扫码或免密授权，自动新建实名账户并同步组织结构</w:t>
            </w:r>
          </w:p>
        </w:tc>
        <w:tc>
          <w:tcPr>
            <w:tcW w:w="215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7"/>
              </w:rPr>
              <w:t>需企业自建应用</w:t>
            </w:r>
            <w:r>
              <w:rPr>
                <w:sz w:val="17"/>
              </w:rPr>
              <w:t xml:space="preserve"> AppID / AppSecret </w:t>
            </w:r>
            <w:r>
              <w:rPr>
                <w:sz w:val="17"/>
              </w:rPr>
              <w:t>与回调域名</w:t>
            </w:r>
          </w:p>
        </w:tc>
      </w:tr>
      <w:tr w:rsidR="0028567B">
        <w:trPr>
          <w:cantSplit/>
        </w:trPr>
        <w:tc>
          <w:tcPr>
            <w:tcW w:w="158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7"/>
              </w:rPr>
              <w:t>企业微信认证</w:t>
            </w:r>
          </w:p>
        </w:tc>
        <w:tc>
          <w:tcPr>
            <w:tcW w:w="238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企业内部、以企微为办公入口</w:t>
            </w:r>
          </w:p>
        </w:tc>
        <w:tc>
          <w:tcPr>
            <w:tcW w:w="2948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企微内授权静默登录，员工免登记接入</w:t>
            </w:r>
          </w:p>
        </w:tc>
        <w:tc>
          <w:tcPr>
            <w:tcW w:w="2154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需配置企业微信应用与可信域名</w:t>
            </w:r>
          </w:p>
        </w:tc>
      </w:tr>
      <w:tr w:rsidR="0028567B">
        <w:trPr>
          <w:cantSplit/>
        </w:trPr>
        <w:tc>
          <w:tcPr>
            <w:tcW w:w="1587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7"/>
              </w:rPr>
              <w:t>飞书认证</w:t>
            </w:r>
          </w:p>
        </w:tc>
        <w:tc>
          <w:tcPr>
            <w:tcW w:w="238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以飞书为办公入口的组织</w:t>
            </w:r>
          </w:p>
        </w:tc>
        <w:tc>
          <w:tcPr>
            <w:tcW w:w="294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飞书内免登授权，自动新建实名账户并同步部门与人员</w:t>
            </w:r>
          </w:p>
        </w:tc>
        <w:tc>
          <w:tcPr>
            <w:tcW w:w="2154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7"/>
              </w:rPr>
              <w:t>需企业自建应用</w:t>
            </w:r>
            <w:r>
              <w:rPr>
                <w:sz w:val="17"/>
              </w:rPr>
              <w:t xml:space="preserve"> AppID / AppSecret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与回调地址</w:t>
            </w:r>
          </w:p>
        </w:tc>
      </w:tr>
      <w:tr w:rsidR="0028567B">
        <w:trPr>
          <w:cantSplit/>
        </w:trPr>
        <w:tc>
          <w:tcPr>
            <w:tcW w:w="1587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7"/>
              </w:rPr>
              <w:t>微信小程序</w:t>
            </w:r>
          </w:p>
        </w:tc>
        <w:tc>
          <w:tcPr>
            <w:tcW w:w="238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商场、酒店、园区对外服务</w:t>
            </w:r>
          </w:p>
        </w:tc>
        <w:tc>
          <w:tcPr>
            <w:tcW w:w="2948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授权获取手机号，实现弱实名与会员绑定</w:t>
            </w:r>
          </w:p>
        </w:tc>
        <w:tc>
          <w:tcPr>
            <w:tcW w:w="2154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需小程序备案、服务器域名与业务域名配置</w:t>
            </w:r>
          </w:p>
        </w:tc>
      </w:tr>
      <w:tr w:rsidR="0028567B">
        <w:trPr>
          <w:cantSplit/>
        </w:trPr>
        <w:tc>
          <w:tcPr>
            <w:tcW w:w="1587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7"/>
              </w:rPr>
              <w:t xml:space="preserve">AD / LDAP </w:t>
            </w:r>
            <w:r>
              <w:rPr>
                <w:b/>
                <w:color w:val="0B182A"/>
                <w:sz w:val="17"/>
              </w:rPr>
              <w:t>域</w:t>
            </w:r>
          </w:p>
        </w:tc>
        <w:tc>
          <w:tcPr>
            <w:tcW w:w="2381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高校、医院、大型企业</w:t>
            </w:r>
          </w:p>
        </w:tc>
        <w:tc>
          <w:tcPr>
            <w:tcW w:w="294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7"/>
              </w:rPr>
              <w:t>复用既有域账号，支持</w:t>
            </w:r>
            <w:r>
              <w:rPr>
                <w:sz w:val="17"/>
              </w:rPr>
              <w:t xml:space="preserve"> uid / cn </w:t>
            </w:r>
            <w:r>
              <w:rPr>
                <w:sz w:val="17"/>
              </w:rPr>
              <w:t>与</w:t>
            </w:r>
            <w:r>
              <w:rPr>
                <w:sz w:val="17"/>
              </w:rPr>
              <w:t xml:space="preserve"> memberOf </w:t>
            </w:r>
            <w:r>
              <w:rPr>
                <w:sz w:val="17"/>
              </w:rPr>
              <w:t>解析</w:t>
            </w:r>
          </w:p>
        </w:tc>
        <w:tc>
          <w:tcPr>
            <w:tcW w:w="2154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7"/>
                <w:lang w:eastAsia="zh-CN"/>
              </w:rPr>
              <w:t>需域控只读账号与网络可达；可扩展</w:t>
            </w:r>
            <w:r>
              <w:rPr>
                <w:sz w:val="17"/>
                <w:lang w:eastAsia="zh-CN"/>
              </w:rPr>
              <w:t xml:space="preserve"> CAS </w:t>
            </w:r>
            <w:r>
              <w:rPr>
                <w:sz w:val="17"/>
                <w:lang w:eastAsia="zh-CN"/>
              </w:rPr>
              <w:t>单点登录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5" w:name="_Toc243634816"/>
      <w:r>
        <w:rPr>
          <w:lang w:eastAsia="zh-CN"/>
        </w:rPr>
        <w:t>4.4</w:t>
      </w:r>
      <w:r>
        <w:rPr>
          <w:lang w:eastAsia="zh-CN"/>
        </w:rPr>
        <w:t xml:space="preserve">　无感知与访客授权</w:t>
      </w:r>
      <w:bookmarkEnd w:id="25"/>
    </w:p>
    <w:p w:rsidR="0028567B" w:rsidRDefault="00957E25">
      <w:pPr>
        <w:rPr>
          <w:lang w:eastAsia="zh-CN"/>
        </w:rPr>
      </w:pPr>
      <w:r>
        <w:rPr>
          <w:lang w:eastAsia="zh-CN"/>
        </w:rPr>
        <w:t>“</w:t>
      </w:r>
      <w:r>
        <w:rPr>
          <w:lang w:eastAsia="zh-CN"/>
        </w:rPr>
        <w:t>少打扰</w:t>
      </w:r>
      <w:r>
        <w:rPr>
          <w:lang w:eastAsia="zh-CN"/>
        </w:rPr>
        <w:t>”</w:t>
      </w:r>
      <w:r>
        <w:rPr>
          <w:lang w:eastAsia="zh-CN"/>
        </w:rPr>
        <w:t>和</w:t>
      </w:r>
      <w:r>
        <w:rPr>
          <w:lang w:eastAsia="zh-CN"/>
        </w:rPr>
        <w:t>“</w:t>
      </w:r>
      <w:r>
        <w:rPr>
          <w:lang w:eastAsia="zh-CN"/>
        </w:rPr>
        <w:t>管得住</w:t>
      </w:r>
      <w:r>
        <w:rPr>
          <w:lang w:eastAsia="zh-CN"/>
        </w:rPr>
        <w:t>”</w:t>
      </w:r>
      <w:r>
        <w:rPr>
          <w:lang w:eastAsia="zh-CN"/>
        </w:rPr>
        <w:t>是两件事，但常常被混为一谈。无感知解决前者，访客授权解决后者，两者需要同时具备。</w:t>
      </w:r>
    </w:p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t>无感知认证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系统提供</w:t>
      </w:r>
      <w:r>
        <w:rPr>
          <w:lang w:eastAsia="zh-CN"/>
        </w:rPr>
        <w:t xml:space="preserve"> MAC-Trigger </w:t>
      </w:r>
      <w:r>
        <w:rPr>
          <w:lang w:eastAsia="zh-CN"/>
        </w:rPr>
        <w:t>与</w:t>
      </w:r>
      <w:r>
        <w:rPr>
          <w:lang w:eastAsia="zh-CN"/>
        </w:rPr>
        <w:t xml:space="preserve"> MAC-Auth </w:t>
      </w:r>
      <w:r>
        <w:rPr>
          <w:lang w:eastAsia="zh-CN"/>
        </w:rPr>
        <w:t>双通道：首次认证时把</w:t>
      </w:r>
      <w:r>
        <w:rPr>
          <w:lang w:eastAsia="zh-CN"/>
        </w:rPr>
        <w:t xml:space="preserve"> MAC </w:t>
      </w:r>
      <w:r>
        <w:rPr>
          <w:lang w:eastAsia="zh-CN"/>
        </w:rPr>
        <w:t>与账号绑定，二次接入由设备侧直接发起</w:t>
      </w:r>
      <w:r>
        <w:rPr>
          <w:lang w:eastAsia="zh-CN"/>
        </w:rPr>
        <w:t xml:space="preserve">MAC </w:t>
      </w:r>
      <w:r>
        <w:rPr>
          <w:lang w:eastAsia="zh-CN"/>
        </w:rPr>
        <w:t>快速认证，</w:t>
      </w:r>
      <w:r>
        <w:rPr>
          <w:lang w:eastAsia="zh-CN"/>
        </w:rPr>
        <w:t xml:space="preserve">1 </w:t>
      </w:r>
      <w:r>
        <w:rPr>
          <w:lang w:eastAsia="zh-CN"/>
        </w:rPr>
        <w:t>秒内放行。为防止</w:t>
      </w:r>
      <w:r>
        <w:rPr>
          <w:lang w:eastAsia="zh-CN"/>
        </w:rPr>
        <w:t xml:space="preserve"> MAC </w:t>
      </w:r>
      <w:r>
        <w:rPr>
          <w:lang w:eastAsia="zh-CN"/>
        </w:rPr>
        <w:t>伪造，校验时叠加浏览器指纹，形成</w:t>
      </w:r>
      <w:r>
        <w:rPr>
          <w:lang w:eastAsia="zh-CN"/>
        </w:rPr>
        <w:t xml:space="preserve"> MAC + </w:t>
      </w:r>
      <w:r>
        <w:rPr>
          <w:lang w:eastAsia="zh-CN"/>
        </w:rPr>
        <w:t>指纹的组合判断；同时支持无感知累计时长与有效期管理，到期自动失效，避免</w:t>
      </w:r>
      <w:r>
        <w:rPr>
          <w:lang w:eastAsia="zh-CN"/>
        </w:rPr>
        <w:t>“</w:t>
      </w:r>
      <w:r>
        <w:rPr>
          <w:lang w:eastAsia="zh-CN"/>
        </w:rPr>
        <w:t>一次绑定终身有效</w:t>
      </w:r>
      <w:r>
        <w:rPr>
          <w:lang w:eastAsia="zh-CN"/>
        </w:rPr>
        <w:t>”</w:t>
      </w:r>
      <w:r>
        <w:rPr>
          <w:lang w:eastAsia="zh-CN"/>
        </w:rPr>
        <w:t>。</w:t>
      </w:r>
    </w:p>
    <w:p w:rsidR="0028567B" w:rsidRDefault="00957E25">
      <w:pPr>
        <w:pStyle w:val="31"/>
        <w:rPr>
          <w:lang w:eastAsia="zh-CN"/>
        </w:rPr>
      </w:pPr>
      <w:r>
        <w:rPr>
          <w:lang w:eastAsia="zh-CN"/>
        </w:rPr>
        <w:lastRenderedPageBreak/>
        <w:t>访客授权</w:t>
      </w:r>
    </w:p>
    <w:p w:rsidR="0028567B" w:rsidRDefault="00957E25">
      <w:pPr>
        <w:rPr>
          <w:lang w:eastAsia="zh-CN"/>
        </w:rPr>
      </w:pPr>
      <w:r>
        <w:rPr>
          <w:lang w:eastAsia="zh-CN"/>
        </w:rPr>
        <w:t>访客不需要自己登记，由内部人员背书：员工登录自助中心生成一次性授权码，访客扫码即上网。授权可按时长与次数限定，记录可查、可随时回收。这条链路把责任放在了邀请人身上，既满足了</w:t>
      </w:r>
      <w:r>
        <w:rPr>
          <w:lang w:eastAsia="zh-CN"/>
        </w:rPr>
        <w:t>“</w:t>
      </w:r>
      <w:r>
        <w:rPr>
          <w:lang w:eastAsia="zh-CN"/>
        </w:rPr>
        <w:t>可追溯</w:t>
      </w:r>
      <w:r>
        <w:rPr>
          <w:lang w:eastAsia="zh-CN"/>
        </w:rPr>
        <w:t>”</w:t>
      </w:r>
      <w:r>
        <w:rPr>
          <w:lang w:eastAsia="zh-CN"/>
        </w:rPr>
        <w:t>，又避免了前台替访客填表的低效流程。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6" w:name="_Toc243634817"/>
      <w:r>
        <w:rPr>
          <w:lang w:eastAsia="zh-CN"/>
        </w:rPr>
        <w:t>4.5</w:t>
      </w:r>
      <w:r>
        <w:rPr>
          <w:lang w:eastAsia="zh-CN"/>
        </w:rPr>
        <w:t xml:space="preserve">　认证页运营</w:t>
      </w:r>
      <w:bookmarkEnd w:id="26"/>
    </w:p>
    <w:p w:rsidR="0028567B" w:rsidRDefault="00957E25">
      <w:pPr>
        <w:rPr>
          <w:lang w:eastAsia="zh-CN"/>
        </w:rPr>
      </w:pPr>
      <w:r>
        <w:rPr>
          <w:lang w:eastAsia="zh-CN"/>
        </w:rPr>
        <w:t>认证页是</w:t>
      </w:r>
      <w:r>
        <w:rPr>
          <w:lang w:eastAsia="zh-CN"/>
        </w:rPr>
        <w:t>用户每次上网都必须经过的一屏，也是整套系统里唯一具备</w:t>
      </w:r>
      <w:r>
        <w:rPr>
          <w:lang w:eastAsia="zh-CN"/>
        </w:rPr>
        <w:t>“</w:t>
      </w:r>
      <w:r>
        <w:rPr>
          <w:lang w:eastAsia="zh-CN"/>
        </w:rPr>
        <w:t>媒体属性</w:t>
      </w:r>
      <w:r>
        <w:rPr>
          <w:lang w:eastAsia="zh-CN"/>
        </w:rPr>
        <w:t>”</w:t>
      </w:r>
      <w:r>
        <w:rPr>
          <w:lang w:eastAsia="zh-CN"/>
        </w:rPr>
        <w:t>的位置。系统的认证页采用模板化编辑，业务人员可以自助维护，不需要研发介入。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内容可配：轮播图与广告位在后台管理，按活动周期上下线。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分流可配：按区域、时段、</w:t>
      </w:r>
      <w:r>
        <w:rPr>
          <w:lang w:eastAsia="zh-CN"/>
        </w:rPr>
        <w:t xml:space="preserve">SSID </w:t>
      </w:r>
      <w:r>
        <w:rPr>
          <w:lang w:eastAsia="zh-CN"/>
        </w:rPr>
        <w:t>切换不同页面，商场不同楼层可以推不同内容。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组件可插：微信关注、问卷、答题、视频等组件按需启用。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终端自适应：</w:t>
      </w:r>
      <w:r>
        <w:rPr>
          <w:lang w:eastAsia="zh-CN"/>
        </w:rPr>
        <w:t>iOS</w:t>
      </w:r>
      <w:r>
        <w:rPr>
          <w:lang w:eastAsia="zh-CN"/>
        </w:rPr>
        <w:t>、</w:t>
      </w:r>
      <w:r>
        <w:rPr>
          <w:lang w:eastAsia="zh-CN"/>
        </w:rPr>
        <w:t>Android</w:t>
      </w:r>
      <w:r>
        <w:rPr>
          <w:lang w:eastAsia="zh-CN"/>
        </w:rPr>
        <w:t>、</w:t>
      </w:r>
      <w:r>
        <w:rPr>
          <w:lang w:eastAsia="zh-CN"/>
        </w:rPr>
        <w:t xml:space="preserve">PC </w:t>
      </w:r>
      <w:r>
        <w:rPr>
          <w:lang w:eastAsia="zh-CN"/>
        </w:rPr>
        <w:t>浏览器均自动适配，不必为每种终端单独做页面。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7" w:name="_Toc243634818"/>
      <w:r>
        <w:rPr>
          <w:lang w:eastAsia="zh-CN"/>
        </w:rPr>
        <w:t>4.6</w:t>
      </w:r>
      <w:r>
        <w:rPr>
          <w:lang w:eastAsia="zh-CN"/>
        </w:rPr>
        <w:t xml:space="preserve">　实施要点与常见问题</w:t>
      </w:r>
      <w:bookmarkEnd w:id="27"/>
    </w:p>
    <w:p w:rsidR="0028567B" w:rsidRDefault="00957E25">
      <w:pPr>
        <w:rPr>
          <w:lang w:eastAsia="zh-CN"/>
        </w:rPr>
      </w:pPr>
      <w:r>
        <w:rPr>
          <w:lang w:eastAsia="zh-CN"/>
        </w:rPr>
        <w:t>以下问题在实施中出现频率最高，多数与配置有关而非系统缺陷，可作为联调阶段的自查清单。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4-5</w:t>
      </w:r>
      <w:r>
        <w:rPr>
          <w:color w:val="768AA2"/>
          <w:sz w:val="17"/>
        </w:rPr>
        <w:t xml:space="preserve">　实施常见问题速查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2835"/>
        <w:gridCol w:w="6237"/>
      </w:tblGrid>
      <w:tr w:rsidR="0028567B">
        <w:trPr>
          <w:cantSplit/>
          <w:trHeight w:val="442"/>
          <w:tblHeader/>
        </w:trPr>
        <w:tc>
          <w:tcPr>
            <w:tcW w:w="2835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现象</w:t>
            </w:r>
          </w:p>
        </w:tc>
        <w:tc>
          <w:tcPr>
            <w:tcW w:w="6236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常见原因与处理</w:t>
            </w:r>
          </w:p>
        </w:tc>
      </w:tr>
      <w:tr w:rsidR="0028567B">
        <w:trPr>
          <w:cantSplit/>
        </w:trPr>
        <w:tc>
          <w:tcPr>
            <w:tcW w:w="283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认证页打不开</w:t>
            </w:r>
          </w:p>
        </w:tc>
        <w:tc>
          <w:tcPr>
            <w:tcW w:w="6236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设备侧未放行认证服务器地址或认证页静态资源，检查免认证网段配置</w:t>
            </w:r>
          </w:p>
        </w:tc>
      </w:tr>
      <w:tr w:rsidR="0028567B">
        <w:trPr>
          <w:cantSplit/>
        </w:trPr>
        <w:tc>
          <w:tcPr>
            <w:tcW w:w="283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反复要求认证</w:t>
            </w:r>
          </w:p>
        </w:tc>
        <w:tc>
          <w:tcPr>
            <w:tcW w:w="6236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MAC </w:t>
            </w:r>
            <w:r>
              <w:rPr>
                <w:sz w:val="18"/>
                <w:lang w:eastAsia="zh-CN"/>
              </w:rPr>
              <w:t>无感知未启用，或绑定关系被终端随机</w:t>
            </w:r>
            <w:r>
              <w:rPr>
                <w:sz w:val="18"/>
                <w:lang w:eastAsia="zh-CN"/>
              </w:rPr>
              <w:t xml:space="preserve"> MAC </w:t>
            </w:r>
            <w:r>
              <w:rPr>
                <w:sz w:val="18"/>
                <w:lang w:eastAsia="zh-CN"/>
              </w:rPr>
              <w:t>打断，检查终端隐私设置</w:t>
            </w:r>
          </w:p>
        </w:tc>
      </w:tr>
      <w:tr w:rsidR="0028567B">
        <w:trPr>
          <w:cantSplit/>
        </w:trPr>
        <w:tc>
          <w:tcPr>
            <w:tcW w:w="283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认证通过但无法上网</w:t>
            </w:r>
          </w:p>
        </w:tc>
        <w:tc>
          <w:tcPr>
            <w:tcW w:w="6236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RADIUS </w:t>
            </w:r>
            <w:r>
              <w:rPr>
                <w:sz w:val="18"/>
                <w:lang w:eastAsia="zh-CN"/>
              </w:rPr>
              <w:t>授权属性与设备侧不匹配，核对</w:t>
            </w:r>
            <w:r>
              <w:rPr>
                <w:sz w:val="18"/>
                <w:lang w:eastAsia="zh-CN"/>
              </w:rPr>
              <w:t xml:space="preserve"> ACL </w:t>
            </w:r>
            <w:r>
              <w:rPr>
                <w:sz w:val="18"/>
                <w:lang w:eastAsia="zh-CN"/>
              </w:rPr>
              <w:t>编号与</w:t>
            </w:r>
            <w:r>
              <w:rPr>
                <w:sz w:val="18"/>
                <w:lang w:eastAsia="zh-CN"/>
              </w:rPr>
              <w:t xml:space="preserve"> VLAN </w:t>
            </w:r>
            <w:r>
              <w:rPr>
                <w:sz w:val="18"/>
                <w:lang w:eastAsia="zh-CN"/>
              </w:rPr>
              <w:t>定义</w:t>
            </w:r>
          </w:p>
        </w:tc>
      </w:tr>
      <w:tr w:rsidR="0028567B">
        <w:trPr>
          <w:cantSplit/>
        </w:trPr>
        <w:tc>
          <w:tcPr>
            <w:tcW w:w="283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计费不出账</w:t>
            </w:r>
          </w:p>
        </w:tc>
        <w:tc>
          <w:tcPr>
            <w:tcW w:w="6236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Accounting </w:t>
            </w:r>
            <w:r>
              <w:rPr>
                <w:sz w:val="18"/>
              </w:rPr>
              <w:t>未开启或共享密钥不一致，抓包确认</w:t>
            </w:r>
            <w:r>
              <w:rPr>
                <w:sz w:val="18"/>
              </w:rPr>
              <w:t xml:space="preserve"> 1813 </w:t>
            </w:r>
            <w:r>
              <w:rPr>
                <w:sz w:val="18"/>
              </w:rPr>
              <w:t>端口报文</w:t>
            </w:r>
          </w:p>
        </w:tc>
      </w:tr>
      <w:tr w:rsidR="0028567B">
        <w:trPr>
          <w:cantSplit/>
        </w:trPr>
        <w:tc>
          <w:tcPr>
            <w:tcW w:w="2835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b/>
                <w:color w:val="0B182A"/>
                <w:sz w:val="18"/>
                <w:lang w:eastAsia="zh-CN"/>
              </w:rPr>
              <w:t>认证系统离线后全网断网</w:t>
            </w:r>
          </w:p>
        </w:tc>
        <w:tc>
          <w:tcPr>
            <w:tcW w:w="6236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未配置逃生策略，应在设备侧启用失联放行</w:t>
            </w:r>
          </w:p>
        </w:tc>
      </w:tr>
      <w:tr w:rsidR="0028567B">
        <w:trPr>
          <w:cantSplit/>
        </w:trPr>
        <w:tc>
          <w:tcPr>
            <w:tcW w:w="283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多分支认证慢</w:t>
            </w:r>
          </w:p>
        </w:tc>
        <w:tc>
          <w:tcPr>
            <w:tcW w:w="6236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分支回总部认证链路延迟，可启用本地代理转发或就近部署</w:t>
            </w:r>
          </w:p>
        </w:tc>
      </w:tr>
    </w:tbl>
    <w:p w:rsidR="0028567B" w:rsidRDefault="00957E25">
      <w:pPr>
        <w:keepNext/>
        <w:pageBreakBefore/>
        <w:spacing w:after="40" w:line="288" w:lineRule="auto"/>
        <w:rPr>
          <w:lang w:eastAsia="zh-CN"/>
        </w:rPr>
      </w:pPr>
      <w:r>
        <w:rPr>
          <w:b/>
          <w:color w:val="1BA8BA"/>
          <w:spacing w:val="32"/>
          <w:sz w:val="18"/>
          <w:lang w:eastAsia="zh-CN"/>
        </w:rPr>
        <w:lastRenderedPageBreak/>
        <w:t>05  /  05</w:t>
      </w:r>
    </w:p>
    <w:p w:rsidR="0028567B" w:rsidRDefault="00957E25">
      <w:pPr>
        <w:pStyle w:val="1"/>
        <w:rPr>
          <w:lang w:eastAsia="zh-CN"/>
        </w:rPr>
      </w:pPr>
      <w:bookmarkStart w:id="28" w:name="_Toc243634819"/>
      <w:r>
        <w:rPr>
          <w:lang w:eastAsia="zh-CN"/>
        </w:rPr>
        <w:t>价值亮点</w:t>
      </w:r>
      <w:bookmarkEnd w:id="28"/>
    </w:p>
    <w:p w:rsidR="0028567B" w:rsidRDefault="00957E25">
      <w:pPr>
        <w:spacing w:before="40" w:after="200" w:line="360" w:lineRule="auto"/>
        <w:rPr>
          <w:lang w:eastAsia="zh-CN"/>
        </w:rPr>
      </w:pPr>
      <w:r>
        <w:rPr>
          <w:color w:val="0B182A"/>
          <w:sz w:val="23"/>
          <w:lang w:eastAsia="zh-CN"/>
        </w:rPr>
        <w:t>六个理由，回答</w:t>
      </w:r>
      <w:r>
        <w:rPr>
          <w:color w:val="0B182A"/>
          <w:sz w:val="23"/>
          <w:lang w:eastAsia="zh-CN"/>
        </w:rPr>
        <w:t>“</w:t>
      </w:r>
      <w:r>
        <w:rPr>
          <w:color w:val="0B182A"/>
          <w:sz w:val="23"/>
          <w:lang w:eastAsia="zh-CN"/>
        </w:rPr>
        <w:t>为什么是我们</w:t>
      </w:r>
      <w:r>
        <w:rPr>
          <w:color w:val="0B182A"/>
          <w:sz w:val="23"/>
          <w:lang w:eastAsia="zh-CN"/>
        </w:rPr>
        <w:t>”</w:t>
      </w:r>
      <w:r>
        <w:rPr>
          <w:color w:val="0B182A"/>
          <w:sz w:val="23"/>
          <w:lang w:eastAsia="zh-CN"/>
        </w:rPr>
        <w:t>。</w:t>
      </w:r>
    </w:p>
    <w:p w:rsidR="0028567B" w:rsidRDefault="0028567B">
      <w:pPr>
        <w:pBdr>
          <w:bottom w:val="single" w:sz="12" w:space="1" w:color="2ED3E0"/>
        </w:pBdr>
        <w:spacing w:after="240" w:line="240" w:lineRule="auto"/>
        <w:rPr>
          <w:lang w:eastAsia="zh-CN"/>
        </w:rPr>
      </w:pPr>
    </w:p>
    <w:p w:rsidR="0028567B" w:rsidRDefault="00957E25">
      <w:pPr>
        <w:spacing w:after="280" w:line="384" w:lineRule="auto"/>
        <w:rPr>
          <w:lang w:eastAsia="zh-CN"/>
        </w:rPr>
      </w:pP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兼容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体验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合规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变现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可运维　　　</w:t>
      </w:r>
      <w:r>
        <w:rPr>
          <w:color w:val="768AA2"/>
          <w:sz w:val="18"/>
          <w:lang w:eastAsia="zh-CN"/>
        </w:rPr>
        <w:t xml:space="preserve">—  </w:t>
      </w:r>
      <w:r>
        <w:rPr>
          <w:color w:val="768AA2"/>
          <w:sz w:val="18"/>
          <w:lang w:eastAsia="zh-CN"/>
        </w:rPr>
        <w:t xml:space="preserve">总成本　　　</w:t>
      </w: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29" w:name="_Toc243634820"/>
      <w:r>
        <w:rPr>
          <w:lang w:eastAsia="zh-CN"/>
        </w:rPr>
        <w:t>5.1</w:t>
      </w:r>
      <w:r>
        <w:rPr>
          <w:lang w:eastAsia="zh-CN"/>
        </w:rPr>
        <w:t xml:space="preserve">　六个价值点</w:t>
      </w:r>
      <w:bookmarkEnd w:id="29"/>
    </w:p>
    <w:p w:rsidR="0028567B" w:rsidRDefault="00957E25">
      <w:pPr>
        <w:rPr>
          <w:lang w:eastAsia="zh-CN"/>
        </w:rPr>
      </w:pPr>
      <w:r>
        <w:rPr>
          <w:lang w:eastAsia="zh-CN"/>
        </w:rPr>
        <w:t>技术能力需要翻译成业务语言，才能进入决策。下面六条，每一条都对应一类决策人最关心的那件事。</w:t>
      </w:r>
    </w:p>
    <w:p w:rsidR="0028567B" w:rsidRDefault="00957E25">
      <w:pPr>
        <w:keepNext/>
        <w:spacing w:before="200" w:after="80" w:line="288" w:lineRule="auto"/>
        <w:rPr>
          <w:lang w:eastAsia="zh-CN"/>
        </w:rPr>
      </w:pPr>
      <w:r>
        <w:rPr>
          <w:color w:val="768AA2"/>
          <w:sz w:val="17"/>
          <w:lang w:eastAsia="zh-CN"/>
        </w:rPr>
        <w:t>表</w:t>
      </w:r>
      <w:r>
        <w:rPr>
          <w:color w:val="768AA2"/>
          <w:sz w:val="17"/>
          <w:lang w:eastAsia="zh-CN"/>
        </w:rPr>
        <w:t xml:space="preserve"> 5-1</w:t>
      </w:r>
      <w:r>
        <w:rPr>
          <w:color w:val="768AA2"/>
          <w:sz w:val="17"/>
          <w:lang w:eastAsia="zh-CN"/>
        </w:rPr>
        <w:t xml:space="preserve">　六个价值点及其对应决策人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361"/>
        <w:gridCol w:w="1928"/>
        <w:gridCol w:w="5783"/>
      </w:tblGrid>
      <w:tr w:rsidR="0028567B">
        <w:trPr>
          <w:cantSplit/>
          <w:trHeight w:val="442"/>
          <w:tblHeader/>
        </w:trPr>
        <w:tc>
          <w:tcPr>
            <w:tcW w:w="136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价值点</w:t>
            </w:r>
          </w:p>
        </w:tc>
        <w:tc>
          <w:tcPr>
            <w:tcW w:w="19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对谁重要</w:t>
            </w:r>
          </w:p>
        </w:tc>
        <w:tc>
          <w:tcPr>
            <w:tcW w:w="5783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说明</w:t>
            </w:r>
          </w:p>
        </w:tc>
      </w:tr>
      <w:tr w:rsidR="0028567B">
        <w:trPr>
          <w:cantSplit/>
        </w:trPr>
        <w:tc>
          <w:tcPr>
            <w:tcW w:w="136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兼容广</w:t>
            </w:r>
          </w:p>
        </w:tc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网络负责人</w:t>
            </w:r>
          </w:p>
        </w:tc>
        <w:tc>
          <w:tcPr>
            <w:tcW w:w="5783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20+ </w:t>
            </w:r>
            <w:r>
              <w:rPr>
                <w:sz w:val="18"/>
                <w:lang w:eastAsia="zh-CN"/>
              </w:rPr>
              <w:t>主流厂商、标准与私有协议并存，一次对接长期复用，避免被单一设备厂商绑定</w:t>
            </w:r>
          </w:p>
        </w:tc>
      </w:tr>
      <w:tr w:rsidR="0028567B">
        <w:trPr>
          <w:cantSplit/>
        </w:trPr>
        <w:tc>
          <w:tcPr>
            <w:tcW w:w="136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体验好</w:t>
            </w:r>
          </w:p>
        </w:tc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业务与用户</w:t>
            </w:r>
          </w:p>
        </w:tc>
        <w:tc>
          <w:tcPr>
            <w:tcW w:w="5783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无感知二次接入、支付期临时放行、多终端自适应页面，把认证对业务的打扰降到最低</w:t>
            </w:r>
          </w:p>
        </w:tc>
      </w:tr>
      <w:tr w:rsidR="0028567B">
        <w:trPr>
          <w:cantSplit/>
        </w:trPr>
        <w:tc>
          <w:tcPr>
            <w:tcW w:w="136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合规稳</w:t>
            </w:r>
          </w:p>
        </w:tc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安全与合规</w:t>
            </w:r>
          </w:p>
        </w:tc>
        <w:tc>
          <w:tcPr>
            <w:tcW w:w="5783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16+ </w:t>
            </w:r>
            <w:r>
              <w:rPr>
                <w:sz w:val="18"/>
                <w:lang w:eastAsia="zh-CN"/>
              </w:rPr>
              <w:t>种认证方式覆盖弱实名到强实名，日志留存与审计对接，满足网络安全法与等保要求</w:t>
            </w:r>
          </w:p>
        </w:tc>
      </w:tr>
      <w:tr w:rsidR="0028567B">
        <w:trPr>
          <w:cantSplit/>
        </w:trPr>
        <w:tc>
          <w:tcPr>
            <w:tcW w:w="136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能变现</w:t>
            </w:r>
          </w:p>
        </w:tc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经营与财务</w:t>
            </w:r>
          </w:p>
        </w:tc>
        <w:tc>
          <w:tcPr>
            <w:tcW w:w="5783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套餐、支付、充值卡、通知形成完整营收闭环，把网络从成本中心变成收入项</w:t>
            </w:r>
          </w:p>
        </w:tc>
      </w:tr>
      <w:tr w:rsidR="0028567B">
        <w:trPr>
          <w:cantSplit/>
        </w:trPr>
        <w:tc>
          <w:tcPr>
            <w:tcW w:w="136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可运维</w:t>
            </w:r>
          </w:p>
        </w:tc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IT </w:t>
            </w:r>
            <w:r>
              <w:rPr>
                <w:sz w:val="18"/>
              </w:rPr>
              <w:t>运维</w:t>
            </w:r>
          </w:p>
        </w:tc>
        <w:tc>
          <w:tcPr>
            <w:tcW w:w="5783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心跳逃生、主备分布式、备份恢复与区域权限，让系统敢上生产、能长期跑</w:t>
            </w:r>
          </w:p>
        </w:tc>
      </w:tr>
      <w:tr w:rsidR="0028567B">
        <w:trPr>
          <w:cantSplit/>
        </w:trPr>
        <w:tc>
          <w:tcPr>
            <w:tcW w:w="1361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总成本低</w:t>
            </w:r>
          </w:p>
        </w:tc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决策层</w:t>
            </w:r>
          </w:p>
        </w:tc>
        <w:tc>
          <w:tcPr>
            <w:tcW w:w="5783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一套系统替代认证、计费、营销三套孤岛，硬件要求低，部署与培训周期短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30" w:name="_Toc243634821"/>
      <w:r>
        <w:rPr>
          <w:lang w:eastAsia="zh-CN"/>
        </w:rPr>
        <w:lastRenderedPageBreak/>
        <w:t>5.2</w:t>
      </w:r>
      <w:r>
        <w:rPr>
          <w:lang w:eastAsia="zh-CN"/>
        </w:rPr>
        <w:t xml:space="preserve">　落地路径</w:t>
      </w:r>
      <w:bookmarkEnd w:id="30"/>
    </w:p>
    <w:p w:rsidR="0028567B" w:rsidRDefault="00957E25">
      <w:pPr>
        <w:rPr>
          <w:lang w:eastAsia="zh-CN"/>
        </w:rPr>
      </w:pPr>
      <w:r>
        <w:rPr>
          <w:lang w:eastAsia="zh-CN"/>
        </w:rPr>
        <w:t>常规项目按四步推进，完整周期约两周。其中第</w:t>
      </w:r>
      <w:r>
        <w:rPr>
          <w:lang w:eastAsia="zh-CN"/>
        </w:rPr>
        <w:t xml:space="preserve"> 2</w:t>
      </w:r>
      <w:r>
        <w:rPr>
          <w:lang w:eastAsia="zh-CN"/>
        </w:rPr>
        <w:t>、</w:t>
      </w:r>
      <w:r>
        <w:rPr>
          <w:lang w:eastAsia="zh-CN"/>
        </w:rPr>
        <w:t xml:space="preserve">3 </w:t>
      </w:r>
      <w:r>
        <w:rPr>
          <w:lang w:eastAsia="zh-CN"/>
        </w:rPr>
        <w:t>步（系统部署与联调上线）在标准场景下可以压缩到一小时内完成</w:t>
      </w:r>
      <w:r>
        <w:rPr>
          <w:lang w:eastAsia="zh-CN"/>
        </w:rPr>
        <w:t>——</w:t>
      </w:r>
      <w:r>
        <w:rPr>
          <w:lang w:eastAsia="zh-CN"/>
        </w:rPr>
        <w:t>前提是设备清单明确、网络环境已就绪。两周与一小时之间的差距，主要来自评估阶段的策略确认与上线阶段的灰度放行。</w:t>
      </w:r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5-2</w:t>
      </w:r>
      <w:r>
        <w:rPr>
          <w:color w:val="768AA2"/>
          <w:sz w:val="17"/>
        </w:rPr>
        <w:t xml:space="preserve">　四步落地路径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928"/>
        <w:gridCol w:w="5103"/>
        <w:gridCol w:w="2041"/>
      </w:tblGrid>
      <w:tr w:rsidR="0028567B">
        <w:trPr>
          <w:cantSplit/>
          <w:trHeight w:val="442"/>
          <w:tblHeader/>
        </w:trPr>
        <w:tc>
          <w:tcPr>
            <w:tcW w:w="19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步骤</w:t>
            </w:r>
          </w:p>
        </w:tc>
        <w:tc>
          <w:tcPr>
            <w:tcW w:w="5102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工作内容</w:t>
            </w:r>
          </w:p>
        </w:tc>
        <w:tc>
          <w:tcPr>
            <w:tcW w:w="204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交付物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第</w:t>
            </w:r>
            <w:r>
              <w:rPr>
                <w:b/>
                <w:color w:val="0B182A"/>
                <w:sz w:val="18"/>
              </w:rPr>
              <w:t xml:space="preserve"> 1 </w:t>
            </w:r>
            <w:r>
              <w:rPr>
                <w:b/>
                <w:color w:val="0B182A"/>
                <w:sz w:val="18"/>
              </w:rPr>
              <w:t>步　现状评估</w:t>
            </w:r>
          </w:p>
        </w:tc>
        <w:tc>
          <w:tcPr>
            <w:tcW w:w="5102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设备型号与协议梳理；认证方式与实名策略确认；并发与存储规模测算</w:t>
            </w:r>
          </w:p>
        </w:tc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对接方案与设备清单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第</w:t>
            </w:r>
            <w:r>
              <w:rPr>
                <w:b/>
                <w:color w:val="0B182A"/>
                <w:sz w:val="18"/>
              </w:rPr>
              <w:t xml:space="preserve"> 2 </w:t>
            </w:r>
            <w:r>
              <w:rPr>
                <w:b/>
                <w:color w:val="0B182A"/>
                <w:sz w:val="18"/>
              </w:rPr>
              <w:t>步　系统部署</w:t>
            </w:r>
          </w:p>
        </w:tc>
        <w:tc>
          <w:tcPr>
            <w:tcW w:w="5102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单机或主备环境搭建；域名、证书、短信与支付配置；数据初始化与账号导入</w:t>
            </w:r>
          </w:p>
        </w:tc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可运行环境与配置文档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第</w:t>
            </w:r>
            <w:r>
              <w:rPr>
                <w:b/>
                <w:color w:val="0B182A"/>
                <w:sz w:val="18"/>
              </w:rPr>
              <w:t xml:space="preserve"> 3 </w:t>
            </w:r>
            <w:r>
              <w:rPr>
                <w:b/>
                <w:color w:val="0B182A"/>
                <w:sz w:val="18"/>
              </w:rPr>
              <w:t>步　联调上线</w:t>
            </w:r>
          </w:p>
        </w:tc>
        <w:tc>
          <w:tcPr>
            <w:tcW w:w="5102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AC / BAS </w:t>
            </w:r>
            <w:r>
              <w:rPr>
                <w:sz w:val="18"/>
              </w:rPr>
              <w:t>侧</w:t>
            </w:r>
            <w:r>
              <w:rPr>
                <w:sz w:val="18"/>
              </w:rPr>
              <w:t xml:space="preserve"> Portal </w:t>
            </w:r>
            <w:r>
              <w:rPr>
                <w:sz w:val="18"/>
              </w:rPr>
              <w:t>与</w:t>
            </w:r>
            <w:r>
              <w:rPr>
                <w:sz w:val="18"/>
              </w:rPr>
              <w:t xml:space="preserve"> RADIUS </w:t>
            </w:r>
            <w:r>
              <w:rPr>
                <w:sz w:val="18"/>
              </w:rPr>
              <w:t>配置；认证页模板定制与发布；灰度放行与逃生演练</w:t>
            </w:r>
          </w:p>
        </w:tc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联调记录与逃生验证报告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第</w:t>
            </w:r>
            <w:r>
              <w:rPr>
                <w:b/>
                <w:color w:val="0B182A"/>
                <w:sz w:val="18"/>
              </w:rPr>
              <w:t xml:space="preserve"> 4 </w:t>
            </w:r>
            <w:r>
              <w:rPr>
                <w:b/>
                <w:color w:val="0B182A"/>
                <w:sz w:val="18"/>
              </w:rPr>
              <w:t>步　运营优化</w:t>
            </w:r>
          </w:p>
        </w:tc>
        <w:tc>
          <w:tcPr>
            <w:tcW w:w="5102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套餐与计费策略调优；报表与告警接入；运维培训与文档交付</w:t>
            </w:r>
          </w:p>
        </w:tc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运营手册与培训记录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</w:pPr>
      <w:bookmarkStart w:id="31" w:name="_Toc243634822"/>
      <w:r>
        <w:t>5.3</w:t>
      </w:r>
      <w:r>
        <w:t xml:space="preserve">　交付保障</w:t>
      </w:r>
      <w:bookmarkEnd w:id="31"/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远程</w:t>
      </w:r>
      <w:r>
        <w:rPr>
          <w:lang w:eastAsia="zh-CN"/>
        </w:rPr>
        <w:t xml:space="preserve"> + </w:t>
      </w:r>
      <w:r>
        <w:rPr>
          <w:lang w:eastAsia="zh-CN"/>
        </w:rPr>
        <w:t>现场支持：常规问题远程处理，割接与联调阶段可安排现场支持。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完整文档：部署手册、配置说明、运维手册、接口文档随项目交付。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对接案例库：同类设备与同类场景的对接经验可直接复用，缩短联调时间。</w:t>
      </w:r>
    </w:p>
    <w:p w:rsidR="0028567B" w:rsidRDefault="00957E25">
      <w:pPr>
        <w:spacing w:after="80" w:line="372" w:lineRule="auto"/>
        <w:ind w:left="351" w:hanging="351"/>
        <w:rPr>
          <w:lang w:eastAsia="zh-CN"/>
        </w:rPr>
      </w:pPr>
      <w:r>
        <w:rPr>
          <w:b/>
          <w:color w:val="2B6CFF"/>
          <w:lang w:eastAsia="zh-CN"/>
        </w:rPr>
        <w:t xml:space="preserve">·  </w:t>
      </w:r>
      <w:r>
        <w:rPr>
          <w:lang w:eastAsia="zh-CN"/>
        </w:rPr>
        <w:t>版本持续迭代：当前为</w:t>
      </w:r>
      <w:r>
        <w:rPr>
          <w:lang w:eastAsia="zh-CN"/>
        </w:rPr>
        <w:t xml:space="preserve"> V6 </w:t>
      </w:r>
      <w:r>
        <w:rPr>
          <w:lang w:eastAsia="zh-CN"/>
        </w:rPr>
        <w:t>运营旗舰版，功能按版本持续演进，已交付项目可平滑升级。</w:t>
      </w:r>
    </w:p>
    <w:p w:rsidR="0028567B" w:rsidRDefault="00957E25">
      <w:pPr>
        <w:spacing w:before="120" w:after="160"/>
        <w:rPr>
          <w:lang w:eastAsia="zh-CN"/>
        </w:rPr>
      </w:pPr>
      <w:r>
        <w:rPr>
          <w:lang w:eastAsia="zh-CN"/>
        </w:rPr>
        <w:t>交付不是终点。认证系统的价值随运行时间增长</w:t>
      </w:r>
      <w:r>
        <w:rPr>
          <w:lang w:eastAsia="zh-CN"/>
        </w:rPr>
        <w:t>——</w:t>
      </w:r>
      <w:r>
        <w:rPr>
          <w:lang w:eastAsia="zh-CN"/>
        </w:rPr>
        <w:t>数据越久，报表越有参考价值；策略越细，运营空间越大。因此我们更倾向于把项目做成长期协作，而不是一次性验收。</w:t>
      </w:r>
    </w:p>
    <w:p w:rsidR="0028567B" w:rsidRDefault="00957E25">
      <w:pPr>
        <w:keepNext/>
        <w:pageBreakBefore/>
        <w:spacing w:after="40" w:line="288" w:lineRule="auto"/>
        <w:rPr>
          <w:lang w:eastAsia="zh-CN"/>
        </w:rPr>
      </w:pPr>
      <w:r>
        <w:rPr>
          <w:b/>
          <w:color w:val="1BA8BA"/>
          <w:spacing w:val="32"/>
          <w:sz w:val="18"/>
          <w:lang w:eastAsia="zh-CN"/>
        </w:rPr>
        <w:lastRenderedPageBreak/>
        <w:t>APPENDIX</w:t>
      </w:r>
    </w:p>
    <w:p w:rsidR="0028567B" w:rsidRDefault="00957E25">
      <w:pPr>
        <w:pStyle w:val="1"/>
        <w:rPr>
          <w:lang w:eastAsia="zh-CN"/>
        </w:rPr>
      </w:pPr>
      <w:bookmarkStart w:id="32" w:name="_Toc243634823"/>
      <w:r>
        <w:rPr>
          <w:lang w:eastAsia="zh-CN"/>
        </w:rPr>
        <w:t>附录</w:t>
      </w:r>
      <w:bookmarkEnd w:id="32"/>
    </w:p>
    <w:p w:rsidR="0028567B" w:rsidRDefault="00957E25">
      <w:pPr>
        <w:spacing w:before="40" w:after="240" w:line="360" w:lineRule="auto"/>
        <w:rPr>
          <w:lang w:eastAsia="zh-CN"/>
        </w:rPr>
      </w:pPr>
      <w:r>
        <w:rPr>
          <w:color w:val="768AA2"/>
          <w:sz w:val="22"/>
          <w:lang w:eastAsia="zh-CN"/>
        </w:rPr>
        <w:t>端口、协议与术语速查，供实施与运维阶段直接查阅。</w:t>
      </w:r>
    </w:p>
    <w:p w:rsidR="0028567B" w:rsidRDefault="0028567B">
      <w:pPr>
        <w:pBdr>
          <w:bottom w:val="single" w:sz="9" w:space="1" w:color="D9E4F0"/>
        </w:pBdr>
        <w:spacing w:after="240" w:line="240" w:lineRule="auto"/>
        <w:rPr>
          <w:lang w:eastAsia="zh-CN"/>
        </w:rPr>
      </w:pPr>
    </w:p>
    <w:p w:rsidR="0028567B" w:rsidRDefault="00957E25">
      <w:pPr>
        <w:pStyle w:val="21"/>
        <w:pBdr>
          <w:left w:val="single" w:sz="19" w:space="9" w:color="2ED3E0"/>
        </w:pBdr>
        <w:ind w:left="159"/>
        <w:rPr>
          <w:lang w:eastAsia="zh-CN"/>
        </w:rPr>
      </w:pPr>
      <w:bookmarkStart w:id="33" w:name="_Toc243634824"/>
      <w:r>
        <w:rPr>
          <w:lang w:eastAsia="zh-CN"/>
        </w:rPr>
        <w:t>附录</w:t>
      </w:r>
      <w:r>
        <w:rPr>
          <w:lang w:eastAsia="zh-CN"/>
        </w:rPr>
        <w:t xml:space="preserve"> A</w:t>
      </w:r>
      <w:r>
        <w:rPr>
          <w:lang w:eastAsia="zh-CN"/>
        </w:rPr>
        <w:t xml:space="preserve">　端口与协议速查</w:t>
      </w:r>
      <w:bookmarkEnd w:id="33"/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A-1</w:t>
      </w:r>
      <w:r>
        <w:rPr>
          <w:color w:val="768AA2"/>
          <w:sz w:val="17"/>
        </w:rPr>
        <w:t xml:space="preserve">　服务端口与协议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1928"/>
        <w:gridCol w:w="1701"/>
        <w:gridCol w:w="2041"/>
        <w:gridCol w:w="3402"/>
      </w:tblGrid>
      <w:tr w:rsidR="0028567B">
        <w:trPr>
          <w:cantSplit/>
          <w:trHeight w:val="442"/>
          <w:tblHeader/>
        </w:trPr>
        <w:tc>
          <w:tcPr>
            <w:tcW w:w="192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服务</w:t>
            </w:r>
          </w:p>
        </w:tc>
        <w:tc>
          <w:tcPr>
            <w:tcW w:w="170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默认端口</w:t>
            </w:r>
          </w:p>
        </w:tc>
        <w:tc>
          <w:tcPr>
            <w:tcW w:w="204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协议</w:t>
            </w:r>
          </w:p>
        </w:tc>
        <w:tc>
          <w:tcPr>
            <w:tcW w:w="3402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说明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Portal </w:t>
            </w:r>
            <w:r>
              <w:rPr>
                <w:b/>
                <w:color w:val="0B182A"/>
                <w:sz w:val="18"/>
              </w:rPr>
              <w:t>服务</w:t>
            </w:r>
          </w:p>
        </w:tc>
        <w:tc>
          <w:tcPr>
            <w:tcW w:w="170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50100</w:t>
            </w:r>
          </w:p>
        </w:tc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HTTP</w:t>
            </w:r>
            <w:r>
              <w:rPr>
                <w:sz w:val="18"/>
              </w:rPr>
              <w:t xml:space="preserve"> / HTTPS</w:t>
            </w:r>
          </w:p>
        </w:tc>
        <w:tc>
          <w:tcPr>
            <w:tcW w:w="3402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接收终端认证请求，渲染认证页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RADIUS </w:t>
            </w:r>
            <w:r>
              <w:rPr>
                <w:b/>
                <w:color w:val="0B182A"/>
                <w:sz w:val="18"/>
              </w:rPr>
              <w:t>认证</w:t>
            </w:r>
          </w:p>
        </w:tc>
        <w:tc>
          <w:tcPr>
            <w:tcW w:w="170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1812</w:t>
            </w:r>
          </w:p>
        </w:tc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UDP</w:t>
            </w:r>
          </w:p>
        </w:tc>
        <w:tc>
          <w:tcPr>
            <w:tcW w:w="3402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Access-Request / Accept / Reject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RADIUS </w:t>
            </w:r>
            <w:r>
              <w:rPr>
                <w:b/>
                <w:color w:val="0B182A"/>
                <w:sz w:val="18"/>
              </w:rPr>
              <w:t>计费</w:t>
            </w:r>
          </w:p>
        </w:tc>
        <w:tc>
          <w:tcPr>
            <w:tcW w:w="170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1813</w:t>
            </w:r>
          </w:p>
        </w:tc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UDP</w:t>
            </w:r>
          </w:p>
        </w:tc>
        <w:tc>
          <w:tcPr>
            <w:tcW w:w="3402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 xml:space="preserve">Accounting-Request </w:t>
            </w:r>
            <w:r>
              <w:rPr>
                <w:sz w:val="18"/>
              </w:rPr>
              <w:t>起止报文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COA</w:t>
            </w:r>
          </w:p>
        </w:tc>
        <w:tc>
          <w:tcPr>
            <w:tcW w:w="170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3799</w:t>
            </w:r>
          </w:p>
        </w:tc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UDP</w:t>
            </w:r>
          </w:p>
        </w:tc>
        <w:tc>
          <w:tcPr>
            <w:tcW w:w="3402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在线策略变更与强制下线</w:t>
            </w:r>
          </w:p>
        </w:tc>
      </w:tr>
      <w:tr w:rsidR="0028567B">
        <w:trPr>
          <w:cantSplit/>
        </w:trPr>
        <w:tc>
          <w:tcPr>
            <w:tcW w:w="192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管理后台</w:t>
            </w:r>
          </w:p>
        </w:tc>
        <w:tc>
          <w:tcPr>
            <w:tcW w:w="170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自定义</w:t>
            </w:r>
          </w:p>
        </w:tc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HTTP / HTTPS</w:t>
            </w:r>
          </w:p>
        </w:tc>
        <w:tc>
          <w:tcPr>
            <w:tcW w:w="3402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建议限制源地址，不对公网开放</w:t>
            </w:r>
          </w:p>
        </w:tc>
      </w:tr>
      <w:tr w:rsidR="0028567B">
        <w:trPr>
          <w:cantSplit/>
        </w:trPr>
        <w:tc>
          <w:tcPr>
            <w:tcW w:w="192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数据库</w:t>
            </w:r>
          </w:p>
        </w:tc>
        <w:tc>
          <w:tcPr>
            <w:tcW w:w="1701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3306 / 27017</w:t>
            </w:r>
          </w:p>
        </w:tc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TCP</w:t>
            </w:r>
          </w:p>
        </w:tc>
        <w:tc>
          <w:tcPr>
            <w:tcW w:w="3402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>MySQL / MongoDB</w:t>
            </w:r>
            <w:r>
              <w:rPr>
                <w:sz w:val="18"/>
              </w:rPr>
              <w:t>，建议仅本机或内网访问</w:t>
            </w:r>
          </w:p>
        </w:tc>
      </w:tr>
    </w:tbl>
    <w:p w:rsidR="0028567B" w:rsidRDefault="00957E25">
      <w:pPr>
        <w:pStyle w:val="21"/>
        <w:pBdr>
          <w:left w:val="single" w:sz="19" w:space="9" w:color="2ED3E0"/>
        </w:pBdr>
        <w:ind w:left="159"/>
      </w:pPr>
      <w:bookmarkStart w:id="34" w:name="_Toc243634825"/>
      <w:r>
        <w:lastRenderedPageBreak/>
        <w:t>附录</w:t>
      </w:r>
      <w:r>
        <w:t xml:space="preserve"> B</w:t>
      </w:r>
      <w:r>
        <w:t xml:space="preserve">　术语表</w:t>
      </w:r>
      <w:bookmarkEnd w:id="34"/>
    </w:p>
    <w:p w:rsidR="0028567B" w:rsidRDefault="00957E25">
      <w:pPr>
        <w:keepNext/>
        <w:spacing w:before="200" w:after="80" w:line="288" w:lineRule="auto"/>
      </w:pPr>
      <w:r>
        <w:rPr>
          <w:color w:val="768AA2"/>
          <w:sz w:val="17"/>
        </w:rPr>
        <w:t>表</w:t>
      </w:r>
      <w:r>
        <w:rPr>
          <w:color w:val="768AA2"/>
          <w:sz w:val="17"/>
        </w:rPr>
        <w:t xml:space="preserve"> B-1</w:t>
      </w:r>
      <w:r>
        <w:rPr>
          <w:color w:val="768AA2"/>
          <w:sz w:val="17"/>
        </w:rPr>
        <w:t xml:space="preserve">　常用术语</w:t>
      </w:r>
    </w:p>
    <w:tbl>
      <w:tblPr>
        <w:tblW w:w="9072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2041"/>
        <w:gridCol w:w="7031"/>
      </w:tblGrid>
      <w:tr w:rsidR="0028567B">
        <w:trPr>
          <w:cantSplit/>
          <w:trHeight w:val="442"/>
          <w:tblHeader/>
        </w:trPr>
        <w:tc>
          <w:tcPr>
            <w:tcW w:w="2041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术语</w:t>
            </w:r>
          </w:p>
        </w:tc>
        <w:tc>
          <w:tcPr>
            <w:tcW w:w="7030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含义</w:t>
            </w:r>
          </w:p>
        </w:tc>
      </w:tr>
      <w:tr w:rsidR="0028567B">
        <w:trPr>
          <w:cantSplit/>
        </w:trPr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 xml:space="preserve">Portal </w:t>
            </w:r>
            <w:r>
              <w:rPr>
                <w:b/>
                <w:color w:val="0B182A"/>
                <w:sz w:val="18"/>
              </w:rPr>
              <w:t>认证</w:t>
            </w:r>
          </w:p>
        </w:tc>
        <w:tc>
          <w:tcPr>
            <w:tcW w:w="7030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终端被重定向到认证页完成身份校验的接入方式，无需安装客户端</w:t>
            </w:r>
          </w:p>
        </w:tc>
      </w:tr>
      <w:tr w:rsidR="0028567B">
        <w:trPr>
          <w:cantSplit/>
        </w:trPr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RADIUS</w:t>
            </w:r>
          </w:p>
        </w:tc>
        <w:tc>
          <w:tcPr>
            <w:tcW w:w="7030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远程认证拨号用户服务，用于认证、授权与计费（</w:t>
            </w:r>
            <w:r>
              <w:rPr>
                <w:sz w:val="18"/>
                <w:lang w:eastAsia="zh-CN"/>
              </w:rPr>
              <w:t>AAA</w:t>
            </w:r>
            <w:r>
              <w:rPr>
                <w:sz w:val="18"/>
                <w:lang w:eastAsia="zh-CN"/>
              </w:rPr>
              <w:t>）的标准协议</w:t>
            </w:r>
          </w:p>
        </w:tc>
      </w:tr>
      <w:tr w:rsidR="0028567B">
        <w:trPr>
          <w:cantSplit/>
        </w:trPr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AC / BAS</w:t>
            </w:r>
          </w:p>
        </w:tc>
        <w:tc>
          <w:tcPr>
            <w:tcW w:w="7030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无线控制器</w:t>
            </w:r>
            <w:r>
              <w:rPr>
                <w:sz w:val="18"/>
                <w:lang w:eastAsia="zh-CN"/>
              </w:rPr>
              <w:t xml:space="preserve"> / </w:t>
            </w:r>
            <w:r>
              <w:rPr>
                <w:sz w:val="18"/>
                <w:lang w:eastAsia="zh-CN"/>
              </w:rPr>
              <w:t>宽带接入服务器，是</w:t>
            </w:r>
            <w:r>
              <w:rPr>
                <w:sz w:val="18"/>
                <w:lang w:eastAsia="zh-CN"/>
              </w:rPr>
              <w:t xml:space="preserve"> Portal </w:t>
            </w:r>
            <w:r>
              <w:rPr>
                <w:sz w:val="18"/>
                <w:lang w:eastAsia="zh-CN"/>
              </w:rPr>
              <w:t>与</w:t>
            </w:r>
            <w:r>
              <w:rPr>
                <w:sz w:val="18"/>
                <w:lang w:eastAsia="zh-CN"/>
              </w:rPr>
              <w:t xml:space="preserve"> RADIUS </w:t>
            </w:r>
            <w:r>
              <w:rPr>
                <w:sz w:val="18"/>
                <w:lang w:eastAsia="zh-CN"/>
              </w:rPr>
              <w:t>的客户端侧设备</w:t>
            </w:r>
          </w:p>
        </w:tc>
      </w:tr>
      <w:tr w:rsidR="0028567B">
        <w:trPr>
          <w:cantSplit/>
        </w:trPr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COA</w:t>
            </w:r>
          </w:p>
        </w:tc>
        <w:tc>
          <w:tcPr>
            <w:tcW w:w="7030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Change of Authorization</w:t>
            </w:r>
            <w:r>
              <w:rPr>
                <w:sz w:val="18"/>
              </w:rPr>
              <w:t>，在线变更授权属性，用于调整限速或强制下线</w:t>
            </w:r>
          </w:p>
        </w:tc>
      </w:tr>
      <w:tr w:rsidR="0028567B">
        <w:trPr>
          <w:cantSplit/>
        </w:trPr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MAC-Trigger</w:t>
            </w:r>
          </w:p>
        </w:tc>
        <w:tc>
          <w:tcPr>
            <w:tcW w:w="7030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由设备检测到新</w:t>
            </w:r>
            <w:r>
              <w:rPr>
                <w:sz w:val="18"/>
                <w:lang w:eastAsia="zh-CN"/>
              </w:rPr>
              <w:t xml:space="preserve"> MAC </w:t>
            </w:r>
            <w:r>
              <w:rPr>
                <w:sz w:val="18"/>
                <w:lang w:eastAsia="zh-CN"/>
              </w:rPr>
              <w:t>后主动发起认证，实现无感知接入</w:t>
            </w:r>
          </w:p>
        </w:tc>
      </w:tr>
      <w:tr w:rsidR="0028567B">
        <w:trPr>
          <w:cantSplit/>
        </w:trPr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逃生</w:t>
            </w:r>
          </w:p>
        </w:tc>
        <w:tc>
          <w:tcPr>
            <w:tcW w:w="7030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认证系统不可用时设备侧放行流量，保证业务连续性</w:t>
            </w:r>
          </w:p>
        </w:tc>
      </w:tr>
      <w:tr w:rsidR="0028567B">
        <w:trPr>
          <w:cantSplit/>
        </w:trPr>
        <w:tc>
          <w:tcPr>
            <w:tcW w:w="2041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Framed-Pool</w:t>
            </w:r>
          </w:p>
        </w:tc>
        <w:tc>
          <w:tcPr>
            <w:tcW w:w="7030" w:type="dxa"/>
            <w:vAlign w:val="center"/>
          </w:tcPr>
          <w:p w:rsidR="0028567B" w:rsidRDefault="00957E25">
            <w:pPr>
              <w:keepNext/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 xml:space="preserve">RADIUS </w:t>
            </w:r>
            <w:r>
              <w:rPr>
                <w:sz w:val="18"/>
                <w:lang w:eastAsia="zh-CN"/>
              </w:rPr>
              <w:t>属性之一，用于下发地址池或限速参数</w:t>
            </w:r>
          </w:p>
        </w:tc>
      </w:tr>
      <w:tr w:rsidR="0028567B">
        <w:trPr>
          <w:cantSplit/>
        </w:trPr>
        <w:tc>
          <w:tcPr>
            <w:tcW w:w="2041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宽限期</w:t>
            </w:r>
          </w:p>
        </w:tc>
        <w:tc>
          <w:tcPr>
            <w:tcW w:w="7030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欠费后保留的缓冲时段，期间仍可上网但会持续提醒</w:t>
            </w:r>
          </w:p>
        </w:tc>
      </w:tr>
    </w:tbl>
    <w:p w:rsidR="0028567B" w:rsidRDefault="0028567B">
      <w:pPr>
        <w:pageBreakBefore/>
        <w:spacing w:before="3400" w:after="200" w:line="240" w:lineRule="auto"/>
        <w:rPr>
          <w:lang w:eastAsia="zh-CN"/>
        </w:rPr>
      </w:pPr>
    </w:p>
    <w:p w:rsidR="0028567B" w:rsidRDefault="00957E25">
      <w:pPr>
        <w:spacing w:after="80" w:line="240" w:lineRule="auto"/>
        <w:jc w:val="center"/>
      </w:pPr>
      <w:r>
        <w:rPr>
          <w:b/>
          <w:color w:val="1BA8BA"/>
          <w:spacing w:val="80"/>
          <w:sz w:val="22"/>
        </w:rPr>
        <w:t>OPENPORTAL</w:t>
      </w:r>
    </w:p>
    <w:p w:rsidR="0028567B" w:rsidRDefault="00957E25">
      <w:pPr>
        <w:spacing w:before="120" w:line="288" w:lineRule="auto"/>
        <w:jc w:val="center"/>
      </w:pPr>
      <w:r>
        <w:rPr>
          <w:b/>
          <w:color w:val="0B182A"/>
          <w:sz w:val="48"/>
        </w:rPr>
        <w:t>让每一次接入都可信</w:t>
      </w:r>
    </w:p>
    <w:p w:rsidR="0028567B" w:rsidRDefault="00957E25">
      <w:pPr>
        <w:spacing w:after="400" w:line="360" w:lineRule="auto"/>
        <w:jc w:val="center"/>
      </w:pPr>
      <w:r>
        <w:rPr>
          <w:color w:val="768AA2"/>
          <w:sz w:val="20"/>
        </w:rPr>
        <w:t xml:space="preserve">Portal </w:t>
      </w:r>
      <w:r>
        <w:rPr>
          <w:color w:val="768AA2"/>
          <w:sz w:val="20"/>
        </w:rPr>
        <w:t xml:space="preserve">认证　</w:t>
      </w:r>
      <w:r>
        <w:rPr>
          <w:color w:val="768AA2"/>
          <w:sz w:val="20"/>
        </w:rPr>
        <w:t>·</w:t>
      </w:r>
      <w:r>
        <w:rPr>
          <w:color w:val="768AA2"/>
          <w:sz w:val="20"/>
        </w:rPr>
        <w:t xml:space="preserve">　</w:t>
      </w:r>
      <w:r>
        <w:rPr>
          <w:color w:val="768AA2"/>
          <w:sz w:val="20"/>
        </w:rPr>
        <w:t xml:space="preserve">RADIUS </w:t>
      </w:r>
      <w:r>
        <w:rPr>
          <w:color w:val="768AA2"/>
          <w:sz w:val="20"/>
        </w:rPr>
        <w:t xml:space="preserve">计费　</w:t>
      </w:r>
      <w:r>
        <w:rPr>
          <w:color w:val="768AA2"/>
          <w:sz w:val="20"/>
        </w:rPr>
        <w:t>·</w:t>
      </w:r>
      <w:r>
        <w:rPr>
          <w:color w:val="768AA2"/>
          <w:sz w:val="20"/>
        </w:rPr>
        <w:t xml:space="preserve">　实名准入　</w:t>
      </w:r>
      <w:r>
        <w:rPr>
          <w:color w:val="768AA2"/>
          <w:sz w:val="20"/>
        </w:rPr>
        <w:t>·</w:t>
      </w:r>
      <w:r>
        <w:rPr>
          <w:color w:val="768AA2"/>
          <w:sz w:val="20"/>
        </w:rPr>
        <w:t xml:space="preserve">　运营增值</w:t>
      </w:r>
    </w:p>
    <w:p w:rsidR="0028567B" w:rsidRDefault="0028567B">
      <w:pPr>
        <w:pBdr>
          <w:bottom w:val="single" w:sz="6" w:space="1" w:color="D9E4F0"/>
        </w:pBdr>
        <w:spacing w:after="360" w:line="240" w:lineRule="auto"/>
      </w:pPr>
    </w:p>
    <w:tbl>
      <w:tblPr>
        <w:tblW w:w="6804" w:type="dxa"/>
        <w:tblBorders>
          <w:top w:val="single" w:sz="11" w:space="0" w:color="D9E4F0"/>
          <w:bottom w:val="single" w:sz="11" w:space="0" w:color="D9E4F0"/>
          <w:insideH w:val="single" w:sz="4" w:space="0" w:color="D9E4F0"/>
        </w:tblBorders>
        <w:tblLayout w:type="fixed"/>
        <w:tblCellMar>
          <w:top w:w="73" w:type="dxa"/>
          <w:left w:w="124" w:type="dxa"/>
          <w:bottom w:w="73" w:type="dxa"/>
          <w:right w:w="113" w:type="dxa"/>
        </w:tblCellMar>
        <w:tblLook w:val="04A0"/>
      </w:tblPr>
      <w:tblGrid>
        <w:gridCol w:w="2268"/>
        <w:gridCol w:w="4536"/>
      </w:tblGrid>
      <w:tr w:rsidR="0028567B">
        <w:trPr>
          <w:cantSplit/>
          <w:trHeight w:val="442"/>
          <w:tblHeader/>
        </w:trPr>
        <w:tc>
          <w:tcPr>
            <w:tcW w:w="2268" w:type="dxa"/>
            <w:shd w:val="clear" w:color="auto" w:fill="0B182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FFFFFF"/>
                <w:sz w:val="18"/>
              </w:rPr>
              <w:t>联系方式</w:t>
            </w:r>
          </w:p>
        </w:tc>
        <w:tc>
          <w:tcPr>
            <w:tcW w:w="4535" w:type="dxa"/>
            <w:shd w:val="clear" w:color="auto" w:fill="0B182A"/>
            <w:vAlign w:val="center"/>
          </w:tcPr>
          <w:p w:rsidR="0028567B" w:rsidRDefault="0028567B">
            <w:pPr>
              <w:keepNext/>
              <w:spacing w:after="0" w:line="341" w:lineRule="auto"/>
            </w:pPr>
          </w:p>
        </w:tc>
      </w:tr>
      <w:tr w:rsidR="0028567B">
        <w:trPr>
          <w:cantSplit/>
        </w:trPr>
        <w:tc>
          <w:tcPr>
            <w:tcW w:w="226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官方站点</w:t>
            </w:r>
          </w:p>
        </w:tc>
        <w:tc>
          <w:tcPr>
            <w:tcW w:w="453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www.openportal.com.cn</w:t>
            </w:r>
          </w:p>
        </w:tc>
      </w:tr>
      <w:tr w:rsidR="0028567B">
        <w:trPr>
          <w:cantSplit/>
        </w:trPr>
        <w:tc>
          <w:tcPr>
            <w:tcW w:w="2268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演示环境</w:t>
            </w:r>
          </w:p>
        </w:tc>
        <w:tc>
          <w:tcPr>
            <w:tcW w:w="4535" w:type="dxa"/>
            <w:shd w:val="clear" w:color="auto" w:fill="F5F8FC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portal.openportal.com.cn</w:t>
            </w:r>
          </w:p>
        </w:tc>
      </w:tr>
      <w:tr w:rsidR="0028567B">
        <w:trPr>
          <w:cantSplit/>
        </w:trPr>
        <w:tc>
          <w:tcPr>
            <w:tcW w:w="2268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b/>
                <w:color w:val="0B182A"/>
                <w:sz w:val="18"/>
              </w:rPr>
              <w:t>电话</w:t>
            </w:r>
            <w:r>
              <w:rPr>
                <w:b/>
                <w:color w:val="0B182A"/>
                <w:sz w:val="18"/>
              </w:rPr>
              <w:t xml:space="preserve"> / </w:t>
            </w:r>
            <w:r>
              <w:rPr>
                <w:b/>
                <w:color w:val="0B182A"/>
                <w:sz w:val="18"/>
              </w:rPr>
              <w:t>微信</w:t>
            </w:r>
          </w:p>
        </w:tc>
        <w:tc>
          <w:tcPr>
            <w:tcW w:w="4535" w:type="dxa"/>
            <w:vAlign w:val="center"/>
          </w:tcPr>
          <w:p w:rsidR="0028567B" w:rsidRDefault="00957E25">
            <w:pPr>
              <w:keepNext/>
              <w:spacing w:after="0" w:line="341" w:lineRule="auto"/>
            </w:pPr>
            <w:r>
              <w:rPr>
                <w:sz w:val="18"/>
              </w:rPr>
              <w:t>17784196650</w:t>
            </w:r>
          </w:p>
        </w:tc>
      </w:tr>
      <w:tr w:rsidR="0028567B">
        <w:trPr>
          <w:cantSplit/>
        </w:trPr>
        <w:tc>
          <w:tcPr>
            <w:tcW w:w="2268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b/>
                <w:color w:val="0B182A"/>
                <w:sz w:val="18"/>
              </w:rPr>
              <w:t>产品版本</w:t>
            </w:r>
          </w:p>
        </w:tc>
        <w:tc>
          <w:tcPr>
            <w:tcW w:w="4535" w:type="dxa"/>
            <w:shd w:val="clear" w:color="auto" w:fill="F5F8FC"/>
            <w:vAlign w:val="center"/>
          </w:tcPr>
          <w:p w:rsidR="0028567B" w:rsidRDefault="00957E25">
            <w:pPr>
              <w:spacing w:after="0" w:line="341" w:lineRule="auto"/>
            </w:pPr>
            <w:r>
              <w:rPr>
                <w:sz w:val="18"/>
              </w:rPr>
              <w:t xml:space="preserve">OpenPortalServer Operation Ultra V6 </w:t>
            </w:r>
            <w:r>
              <w:rPr>
                <w:sz w:val="18"/>
              </w:rPr>
              <w:t>运营旗舰版</w:t>
            </w:r>
          </w:p>
        </w:tc>
      </w:tr>
    </w:tbl>
    <w:p w:rsidR="0028567B" w:rsidRDefault="0028567B">
      <w:pPr>
        <w:spacing w:before="160" w:after="160"/>
      </w:pPr>
    </w:p>
    <w:p w:rsidR="0028567B" w:rsidRDefault="00957E25">
      <w:pPr>
        <w:spacing w:before="160" w:after="80"/>
        <w:rPr>
          <w:lang w:eastAsia="zh-CN"/>
        </w:rPr>
      </w:pPr>
      <w:r>
        <w:rPr>
          <w:color w:val="768AA2"/>
          <w:sz w:val="17"/>
          <w:lang w:eastAsia="zh-CN"/>
        </w:rPr>
        <w:t>本文件内容以</w:t>
      </w:r>
      <w:r>
        <w:rPr>
          <w:color w:val="768AA2"/>
          <w:sz w:val="17"/>
          <w:lang w:eastAsia="zh-CN"/>
        </w:rPr>
        <w:t xml:space="preserve"> V6 </w:t>
      </w:r>
      <w:r>
        <w:rPr>
          <w:color w:val="768AA2"/>
          <w:sz w:val="17"/>
          <w:lang w:eastAsia="zh-CN"/>
        </w:rPr>
        <w:t>运营旗舰版为基准编写，指标数据与所支持的协议以实际交付版本为准。</w:t>
      </w:r>
    </w:p>
    <w:sectPr w:rsidR="0028567B" w:rsidSect="00034616">
      <w:headerReference w:type="default" r:id="rId11"/>
      <w:footerReference w:type="default" r:id="rId12"/>
      <w:pgSz w:w="11906" w:h="16838"/>
      <w:pgMar w:top="1361" w:right="1417" w:bottom="1247" w:left="1417" w:header="680" w:footer="624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E25" w:rsidRDefault="00957E25" w:rsidP="0028567B">
      <w:pPr>
        <w:spacing w:after="0" w:line="240" w:lineRule="auto"/>
      </w:pPr>
      <w:r>
        <w:separator/>
      </w:r>
    </w:p>
  </w:endnote>
  <w:endnote w:type="continuationSeparator" w:id="1">
    <w:p w:rsidR="00957E25" w:rsidRDefault="00957E25" w:rsidP="00285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7B" w:rsidRDefault="00957E25">
    <w:pPr>
      <w:pStyle w:val="a6"/>
      <w:tabs>
        <w:tab w:val="right" w:pos="9071"/>
      </w:tabs>
      <w:rPr>
        <w:lang w:eastAsia="zh-CN"/>
      </w:rPr>
    </w:pPr>
    <w:r>
      <w:rPr>
        <w:color w:val="768AA2"/>
        <w:sz w:val="16"/>
        <w:lang w:eastAsia="zh-CN"/>
      </w:rPr>
      <w:t>www.openportal.com.cn</w:t>
    </w:r>
    <w:r>
      <w:rPr>
        <w:color w:val="768AA2"/>
        <w:sz w:val="16"/>
        <w:lang w:eastAsia="zh-CN"/>
      </w:rPr>
      <w:tab/>
    </w:r>
    <w:r>
      <w:rPr>
        <w:color w:val="768AA2"/>
        <w:sz w:val="16"/>
        <w:lang w:eastAsia="zh-CN"/>
      </w:rPr>
      <w:t>第</w:t>
    </w:r>
    <w:r>
      <w:rPr>
        <w:color w:val="768AA2"/>
        <w:sz w:val="16"/>
        <w:lang w:eastAsia="zh-CN"/>
      </w:rPr>
      <w:t xml:space="preserve"> </w:t>
    </w:r>
    <w:r w:rsidR="0028567B">
      <w:rPr>
        <w:color w:val="768AA2"/>
        <w:sz w:val="17"/>
      </w:rPr>
      <w:fldChar w:fldCharType="begin"/>
    </w:r>
    <w:r>
      <w:rPr>
        <w:color w:val="768AA2"/>
        <w:sz w:val="17"/>
        <w:lang w:eastAsia="zh-CN"/>
      </w:rPr>
      <w:instrText xml:space="preserve"> PAGE </w:instrText>
    </w:r>
    <w:r w:rsidR="0028567B">
      <w:rPr>
        <w:color w:val="768AA2"/>
        <w:sz w:val="17"/>
      </w:rPr>
      <w:fldChar w:fldCharType="separate"/>
    </w:r>
    <w:r w:rsidR="001A5D04">
      <w:rPr>
        <w:noProof/>
        <w:color w:val="768AA2"/>
        <w:sz w:val="17"/>
        <w:lang w:eastAsia="zh-CN"/>
      </w:rPr>
      <w:t>1</w:t>
    </w:r>
    <w:r w:rsidR="0028567B">
      <w:rPr>
        <w:color w:val="768AA2"/>
        <w:sz w:val="17"/>
      </w:rPr>
      <w:fldChar w:fldCharType="end"/>
    </w:r>
    <w:r>
      <w:rPr>
        <w:color w:val="768AA2"/>
        <w:sz w:val="16"/>
        <w:lang w:eastAsia="zh-CN"/>
      </w:rPr>
      <w:t xml:space="preserve"> </w:t>
    </w:r>
    <w:r>
      <w:rPr>
        <w:color w:val="768AA2"/>
        <w:sz w:val="16"/>
        <w:lang w:eastAsia="zh-CN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E25" w:rsidRDefault="00957E25" w:rsidP="0028567B">
      <w:pPr>
        <w:spacing w:after="0" w:line="240" w:lineRule="auto"/>
      </w:pPr>
      <w:r>
        <w:separator/>
      </w:r>
    </w:p>
  </w:footnote>
  <w:footnote w:type="continuationSeparator" w:id="1">
    <w:p w:rsidR="00957E25" w:rsidRDefault="00957E25" w:rsidP="00285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7B" w:rsidRDefault="00957E25">
    <w:pPr>
      <w:pStyle w:val="a5"/>
      <w:pBdr>
        <w:bottom w:val="single" w:sz="6" w:space="4" w:color="D9E4F0"/>
      </w:pBdr>
      <w:tabs>
        <w:tab w:val="right" w:pos="9071"/>
      </w:tabs>
      <w:rPr>
        <w:lang w:eastAsia="zh-CN"/>
      </w:rPr>
    </w:pPr>
    <w:r>
      <w:rPr>
        <w:color w:val="768AA2"/>
        <w:sz w:val="16"/>
        <w:lang w:eastAsia="zh-CN"/>
      </w:rPr>
      <w:t xml:space="preserve">OpenPortal </w:t>
    </w:r>
    <w:r>
      <w:rPr>
        <w:color w:val="768AA2"/>
        <w:sz w:val="16"/>
        <w:lang w:eastAsia="zh-CN"/>
      </w:rPr>
      <w:t>网络准入认证计费系统　产品介绍与项目解决方案</w:t>
    </w:r>
    <w:r>
      <w:rPr>
        <w:color w:val="768AA2"/>
        <w:sz w:val="16"/>
        <w:lang w:eastAsia="zh-CN"/>
      </w:rPr>
      <w:tab/>
      <w:t xml:space="preserve">V6 </w:t>
    </w:r>
    <w:r>
      <w:rPr>
        <w:color w:val="768AA2"/>
        <w:sz w:val="16"/>
        <w:lang w:eastAsia="zh-CN"/>
      </w:rPr>
      <w:t>运营旗舰版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A5D04"/>
    <w:rsid w:val="0028567B"/>
    <w:rsid w:val="0029639D"/>
    <w:rsid w:val="00326F90"/>
    <w:rsid w:val="00957E25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389" w:lineRule="auto"/>
    </w:pPr>
    <w:rPr>
      <w:rFonts w:ascii="微软雅黑" w:eastAsia="微软雅黑" w:hAnsi="微软雅黑" w:cs="微软雅黑"/>
      <w:color w:val="33445C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0" w:after="80" w:line="300" w:lineRule="auto"/>
      <w:outlineLvl w:val="0"/>
    </w:pPr>
    <w:rPr>
      <w:rFonts w:asciiTheme="majorHAnsi" w:eastAsiaTheme="majorEastAsia" w:hAnsiTheme="majorHAnsi" w:cstheme="majorBidi"/>
      <w:b/>
      <w:bCs/>
      <w:color w:val="0B182A"/>
      <w:sz w:val="44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340" w:after="140" w:line="300" w:lineRule="auto"/>
      <w:outlineLvl w:val="1"/>
    </w:pPr>
    <w:rPr>
      <w:rFonts w:asciiTheme="majorHAnsi" w:eastAsiaTheme="majorEastAsia" w:hAnsiTheme="majorHAnsi" w:cstheme="majorBidi"/>
      <w:b/>
      <w:bCs/>
      <w:color w:val="0B182A"/>
      <w:sz w:val="27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20" w:after="80" w:line="300" w:lineRule="auto"/>
      <w:outlineLvl w:val="2"/>
    </w:pPr>
    <w:rPr>
      <w:rFonts w:asciiTheme="majorHAnsi" w:eastAsiaTheme="majorEastAsia" w:hAnsiTheme="majorHAnsi" w:cstheme="majorBidi"/>
      <w:b/>
      <w:bCs/>
      <w:color w:val="2B6CFF"/>
      <w:sz w:val="22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标题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标题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副标题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正文文本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正文文本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正文文本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宏文本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引用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3">
    <w:name w:val="toc 1"/>
    <w:basedOn w:val="a1"/>
    <w:next w:val="a1"/>
    <w:uiPriority w:val="39"/>
    <w:qFormat/>
    <w:rsid w:val="0028567B"/>
    <w:pPr>
      <w:spacing w:before="6" w:after="0" w:line="360" w:lineRule="exact"/>
    </w:pPr>
    <w:rPr>
      <w:b/>
      <w:szCs w:val="21"/>
    </w:rPr>
  </w:style>
  <w:style w:type="paragraph" w:styleId="28">
    <w:name w:val="toc 2"/>
    <w:basedOn w:val="a1"/>
    <w:next w:val="a1"/>
    <w:uiPriority w:val="39"/>
    <w:qFormat/>
    <w:rsid w:val="0028567B"/>
    <w:pPr>
      <w:spacing w:after="0" w:line="300" w:lineRule="exact"/>
      <w:ind w:left="351"/>
    </w:pPr>
    <w:rPr>
      <w:sz w:val="19"/>
      <w:szCs w:val="19"/>
    </w:rPr>
  </w:style>
  <w:style w:type="character" w:styleId="aff1">
    <w:name w:val="Hyperlink"/>
    <w:basedOn w:val="a2"/>
    <w:uiPriority w:val="99"/>
    <w:unhideWhenUsed/>
    <w:rsid w:val="001A5D04"/>
    <w:rPr>
      <w:color w:val="0000FF" w:themeColor="hyperlink"/>
      <w:u w:val="single"/>
    </w:rPr>
  </w:style>
  <w:style w:type="paragraph" w:styleId="aff2">
    <w:name w:val="Document Map"/>
    <w:basedOn w:val="a1"/>
    <w:link w:val="Char7"/>
    <w:uiPriority w:val="99"/>
    <w:semiHidden/>
    <w:unhideWhenUsed/>
    <w:rsid w:val="001A5D04"/>
    <w:rPr>
      <w:rFonts w:ascii="宋体" w:eastAsia="宋体"/>
      <w:sz w:val="18"/>
      <w:szCs w:val="18"/>
    </w:rPr>
  </w:style>
  <w:style w:type="character" w:customStyle="1" w:styleId="Char7">
    <w:name w:val="文档结构图 Char"/>
    <w:basedOn w:val="a2"/>
    <w:link w:val="aff2"/>
    <w:uiPriority w:val="99"/>
    <w:semiHidden/>
    <w:rsid w:val="001A5D04"/>
    <w:rPr>
      <w:rFonts w:ascii="宋体" w:eastAsia="宋体" w:hAnsi="微软雅黑" w:cs="微软雅黑"/>
      <w:color w:val="33445C"/>
      <w:sz w:val="18"/>
      <w:szCs w:val="18"/>
    </w:rPr>
  </w:style>
  <w:style w:type="paragraph" w:styleId="aff3">
    <w:name w:val="Balloon Text"/>
    <w:basedOn w:val="a1"/>
    <w:link w:val="Char8"/>
    <w:uiPriority w:val="99"/>
    <w:semiHidden/>
    <w:unhideWhenUsed/>
    <w:rsid w:val="001A5D04"/>
    <w:pPr>
      <w:spacing w:after="0" w:line="240" w:lineRule="auto"/>
    </w:pPr>
    <w:rPr>
      <w:sz w:val="18"/>
      <w:szCs w:val="18"/>
    </w:rPr>
  </w:style>
  <w:style w:type="character" w:customStyle="1" w:styleId="Char8">
    <w:name w:val="批注框文本 Char"/>
    <w:basedOn w:val="a2"/>
    <w:link w:val="aff3"/>
    <w:uiPriority w:val="99"/>
    <w:semiHidden/>
    <w:rsid w:val="001A5D04"/>
    <w:rPr>
      <w:rFonts w:ascii="微软雅黑" w:eastAsia="微软雅黑" w:hAnsi="微软雅黑" w:cs="微软雅黑"/>
      <w:color w:val="33445C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2093</Words>
  <Characters>11934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Leoos</cp:lastModifiedBy>
  <cp:revision>2</cp:revision>
  <dcterms:created xsi:type="dcterms:W3CDTF">2013-12-23T23:15:00Z</dcterms:created>
  <dcterms:modified xsi:type="dcterms:W3CDTF">2026-10-22T23:59:00Z</dcterms:modified>
  <cp:category/>
</cp:coreProperties>
</file>